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0E79D3F8" w:rsidR="00712562" w:rsidRPr="00EE7300" w:rsidRDefault="005A6E6E"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EA62B8">
        <w:rPr>
          <w:rFonts w:ascii="Times New Roman" w:hAnsi="Times New Roman"/>
          <w:noProof w:val="0"/>
          <w:sz w:val="24"/>
          <w:szCs w:val="24"/>
          <w:lang w:val="en-US"/>
        </w:rPr>
        <w:t>1</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B666FB">
        <w:rPr>
          <w:rFonts w:ascii="Times New Roman" w:hAnsi="Times New Roman"/>
          <w:noProof w:val="0"/>
          <w:sz w:val="24"/>
          <w:szCs w:val="24"/>
          <w:lang w:val="en-US"/>
        </w:rPr>
        <w:t>R1-</w:t>
      </w:r>
      <w:r w:rsidR="00F93690" w:rsidRPr="00B666FB">
        <w:rPr>
          <w:rFonts w:ascii="Times New Roman" w:hAnsi="Times New Roman"/>
          <w:noProof w:val="0"/>
          <w:sz w:val="24"/>
          <w:szCs w:val="24"/>
          <w:lang w:val="en-US"/>
        </w:rPr>
        <w:t>22</w:t>
      </w:r>
      <w:r w:rsidR="00EA62B8" w:rsidRPr="00B666FB">
        <w:rPr>
          <w:rFonts w:ascii="Times New Roman" w:hAnsi="Times New Roman"/>
          <w:noProof w:val="0"/>
          <w:sz w:val="24"/>
          <w:szCs w:val="24"/>
          <w:lang w:val="en-US"/>
        </w:rPr>
        <w:t>1</w:t>
      </w:r>
      <w:r w:rsidR="002170A1">
        <w:rPr>
          <w:rFonts w:ascii="Times New Roman" w:hAnsi="Times New Roman"/>
          <w:noProof w:val="0"/>
          <w:sz w:val="24"/>
          <w:szCs w:val="24"/>
          <w:lang w:val="en-US"/>
        </w:rPr>
        <w:t>2</w:t>
      </w:r>
      <w:r w:rsidR="00661C5A">
        <w:rPr>
          <w:rFonts w:ascii="Times New Roman" w:hAnsi="Times New Roman"/>
          <w:noProof w:val="0"/>
          <w:sz w:val="24"/>
          <w:szCs w:val="24"/>
          <w:lang w:val="en-US"/>
        </w:rPr>
        <w:t>2859</w:t>
      </w:r>
    </w:p>
    <w:p w14:paraId="75B68434" w14:textId="55465CE1" w:rsidR="008F19D4" w:rsidRPr="00EE7300" w:rsidRDefault="00EA62B8"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Toulouse, France</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F31EA6" w:rsidRPr="00EE7300">
        <w:rPr>
          <w:rFonts w:ascii="Times New Roman" w:hAnsi="Times New Roman"/>
          <w:bCs/>
          <w:noProof w:val="0"/>
          <w:sz w:val="24"/>
          <w:szCs w:val="24"/>
          <w:lang w:val="en-US"/>
        </w:rPr>
        <w:t xml:space="preserve"> </w:t>
      </w:r>
      <w:r w:rsidR="00DD04E6">
        <w:rPr>
          <w:rFonts w:ascii="Times New Roman" w:hAnsi="Times New Roman"/>
          <w:bCs/>
          <w:noProof w:val="0"/>
          <w:sz w:val="24"/>
          <w:szCs w:val="24"/>
          <w:lang w:val="en-US"/>
        </w:rPr>
        <w:t>1</w:t>
      </w:r>
      <w:r>
        <w:rPr>
          <w:rFonts w:ascii="Times New Roman" w:hAnsi="Times New Roman"/>
          <w:bCs/>
          <w:noProof w:val="0"/>
          <w:sz w:val="24"/>
          <w:szCs w:val="24"/>
          <w:lang w:val="en-US"/>
        </w:rPr>
        <w:t>4</w:t>
      </w:r>
      <w:r w:rsidR="00DD04E6">
        <w:rPr>
          <w:rFonts w:ascii="Times New Roman" w:hAnsi="Times New Roman"/>
          <w:bCs/>
          <w:noProof w:val="0"/>
          <w:sz w:val="24"/>
          <w:szCs w:val="24"/>
          <w:vertAlign w:val="superscript"/>
          <w:lang w:val="en-US"/>
        </w:rPr>
        <w:t>th</w:t>
      </w:r>
      <w:r w:rsidR="005A6E6E">
        <w:rPr>
          <w:rFonts w:ascii="Times New Roman" w:hAnsi="Times New Roman"/>
          <w:bCs/>
          <w:noProof w:val="0"/>
          <w:sz w:val="24"/>
          <w:szCs w:val="24"/>
          <w:lang w:val="en-US"/>
        </w:rPr>
        <w:t xml:space="preserve"> </w:t>
      </w:r>
      <w:r w:rsidR="00F31EA6" w:rsidRPr="00EE7300">
        <w:rPr>
          <w:rFonts w:ascii="Times New Roman" w:hAnsi="Times New Roman"/>
          <w:bCs/>
          <w:noProof w:val="0"/>
          <w:sz w:val="24"/>
          <w:szCs w:val="24"/>
          <w:lang w:val="en-US"/>
        </w:rPr>
        <w:t>–</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133192">
        <w:rPr>
          <w:rFonts w:ascii="Times New Roman" w:hAnsi="Times New Roman"/>
          <w:bCs/>
          <w:noProof w:val="0"/>
          <w:sz w:val="24"/>
          <w:szCs w:val="24"/>
          <w:lang w:val="en-US"/>
        </w:rPr>
        <w:t xml:space="preserve"> </w:t>
      </w:r>
      <w:r w:rsidR="00DD04E6">
        <w:rPr>
          <w:rFonts w:ascii="Times New Roman" w:hAnsi="Times New Roman"/>
          <w:bCs/>
          <w:noProof w:val="0"/>
          <w:sz w:val="24"/>
          <w:szCs w:val="24"/>
          <w:lang w:val="en-US"/>
        </w:rPr>
        <w:t>1</w:t>
      </w:r>
      <w:r>
        <w:rPr>
          <w:rFonts w:ascii="Times New Roman" w:hAnsi="Times New Roman"/>
          <w:bCs/>
          <w:noProof w:val="0"/>
          <w:sz w:val="24"/>
          <w:szCs w:val="24"/>
          <w:lang w:val="en-US"/>
        </w:rPr>
        <w:t>8</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0338A72C"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9.5</w:t>
      </w:r>
      <w:r w:rsidR="009B7BE9" w:rsidRPr="00EE7300">
        <w:rPr>
          <w:sz w:val="24"/>
        </w:rPr>
        <w:t>.</w:t>
      </w:r>
      <w:r w:rsidR="00074873">
        <w:rPr>
          <w:sz w:val="24"/>
        </w:rPr>
        <w:t>2.2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A965E61"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74873" w:rsidRPr="00074873">
        <w:rPr>
          <w:sz w:val="24"/>
          <w:szCs w:val="24"/>
        </w:rPr>
        <w:t xml:space="preserve">Discussion on NR Carrier Phase </w:t>
      </w:r>
      <w:r w:rsidR="00074873">
        <w:rPr>
          <w:sz w:val="24"/>
          <w:szCs w:val="24"/>
        </w:rPr>
        <w:t xml:space="preserve">Positioning </w:t>
      </w:r>
      <w:r w:rsidR="00074873" w:rsidRPr="00074873">
        <w:rPr>
          <w:sz w:val="24"/>
          <w:szCs w:val="24"/>
        </w:rPr>
        <w:t>Measurement</w:t>
      </w:r>
      <w:r w:rsidR="00074873">
        <w:rPr>
          <w:sz w:val="24"/>
          <w:szCs w:val="24"/>
        </w:rPr>
        <w:t>s</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E494091" w14:textId="400E80F4" w:rsidR="00074873" w:rsidRDefault="0041408F" w:rsidP="00074873">
      <w:pPr>
        <w:rPr>
          <w:lang w:eastAsia="ko-KR"/>
        </w:rPr>
      </w:pPr>
      <w:r>
        <w:rPr>
          <w:lang w:eastAsia="ko-KR"/>
        </w:rPr>
        <w:t xml:space="preserve">A new study item has been approved to expand and improve NR positioning in Rel-18 </w:t>
      </w:r>
      <w:r>
        <w:rPr>
          <w:lang w:eastAsia="ko-KR"/>
        </w:rPr>
        <w:fldChar w:fldCharType="begin"/>
      </w:r>
      <w:r>
        <w:rPr>
          <w:lang w:eastAsia="ko-KR"/>
        </w:rPr>
        <w:instrText xml:space="preserve"> REF _Ref521501348 \r \h </w:instrText>
      </w:r>
      <w:r>
        <w:rPr>
          <w:lang w:eastAsia="ko-KR"/>
        </w:rPr>
      </w:r>
      <w:r>
        <w:rPr>
          <w:lang w:eastAsia="ko-KR"/>
        </w:rPr>
        <w:fldChar w:fldCharType="separate"/>
      </w:r>
      <w:r w:rsidR="00E76516">
        <w:rPr>
          <w:lang w:eastAsia="ko-KR"/>
        </w:rPr>
        <w:t>[1]</w:t>
      </w:r>
      <w:r>
        <w:rPr>
          <w:lang w:eastAsia="ko-KR"/>
        </w:rPr>
        <w:fldChar w:fldCharType="end"/>
      </w:r>
      <w:r>
        <w:rPr>
          <w:lang w:eastAsia="ko-KR"/>
        </w:rPr>
        <w:t>. One of the objectives of the Rel-18 positioning SI is to improve accuracy, integrity and power efficiency of positioning techniques. To this end, carrier-phase method is one of the promising techniques to improve the accuracy of positioning.</w:t>
      </w:r>
    </w:p>
    <w:p w14:paraId="593A686F" w14:textId="55A428E7" w:rsidR="0041408F" w:rsidRDefault="0041408F" w:rsidP="00074873">
      <w:pPr>
        <w:rPr>
          <w:lang w:eastAsia="ko-KR"/>
        </w:rPr>
      </w:pPr>
      <w:r>
        <w:rPr>
          <w:noProof/>
        </w:rPr>
        <mc:AlternateContent>
          <mc:Choice Requires="wps">
            <w:drawing>
              <wp:anchor distT="0" distB="0" distL="114300" distR="114300" simplePos="0" relativeHeight="251659264" behindDoc="0" locked="0" layoutInCell="1" allowOverlap="1" wp14:anchorId="15C205D4" wp14:editId="4F665CA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1FD1EE" w14:textId="77777777" w:rsidR="00953681" w:rsidRPr="00F257A4" w:rsidRDefault="00953681"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953681" w:rsidRPr="00F257A4" w:rsidRDefault="00953681"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953681" w:rsidRPr="00F257A4" w:rsidRDefault="00953681"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953681" w:rsidRPr="00F257A4" w:rsidRDefault="00953681"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953681" w:rsidRPr="0041543A" w:rsidRDefault="00953681"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C205D4"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11FD1EE" w14:textId="77777777" w:rsidR="00953681" w:rsidRPr="00F257A4" w:rsidRDefault="00953681"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953681" w:rsidRPr="00F257A4" w:rsidRDefault="00953681"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953681" w:rsidRPr="00F257A4" w:rsidRDefault="00953681"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953681" w:rsidRPr="00F257A4" w:rsidRDefault="00953681"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953681" w:rsidRPr="0041543A" w:rsidRDefault="00953681"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v:textbox>
                <w10:wrap type="square"/>
              </v:shape>
            </w:pict>
          </mc:Fallback>
        </mc:AlternateContent>
      </w:r>
    </w:p>
    <w:p w14:paraId="397FAB94" w14:textId="509D1F8A" w:rsidR="00A24CE3" w:rsidRPr="00074873" w:rsidRDefault="0041408F" w:rsidP="00A24CE3">
      <w:pPr>
        <w:rPr>
          <w:lang w:eastAsia="ko-KR"/>
        </w:rPr>
      </w:pPr>
      <w:r>
        <w:rPr>
          <w:lang w:eastAsia="ko-KR"/>
        </w:rPr>
        <w:t>In this document, we present Sam</w:t>
      </w:r>
      <w:r w:rsidR="003D2912">
        <w:rPr>
          <w:lang w:eastAsia="ko-KR"/>
        </w:rPr>
        <w:t>s</w:t>
      </w:r>
      <w:r>
        <w:rPr>
          <w:lang w:eastAsia="ko-KR"/>
        </w:rPr>
        <w:t>ung’s views on the carrier-phase method.</w:t>
      </w:r>
    </w:p>
    <w:p w14:paraId="6D54B852" w14:textId="76F34D48"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0930DDD2" w14:textId="603D3FAE" w:rsidR="00DF0869" w:rsidRDefault="00DF0869" w:rsidP="00DF0869">
      <w:pPr>
        <w:rPr>
          <w:lang w:val="en-GB" w:eastAsia="ko-KR"/>
        </w:rPr>
      </w:pPr>
      <w:r>
        <w:rPr>
          <w:lang w:val="en-GB" w:eastAsia="ko-KR"/>
        </w:rPr>
        <w:t xml:space="preserve">Carrier phase (CP) positioning relies on measuring a carrier phase at the RF frequency of a signal transmitted from one device (e.g., device A) and received by another device (e.g., device B). The carrier phase measured at device B is a function of the propagation time, and consequently the propagation distance, from transmitter of device A to the receiver of device B. </w:t>
      </w:r>
      <w:r w:rsidR="004114D5">
        <w:rPr>
          <w:lang w:val="en-GB" w:eastAsia="ko-KR"/>
        </w:rPr>
        <w:t xml:space="preserve">Device A and device B can be a </w:t>
      </w:r>
      <w:proofErr w:type="spellStart"/>
      <w:r w:rsidR="004114D5">
        <w:rPr>
          <w:lang w:val="en-GB" w:eastAsia="ko-KR"/>
        </w:rPr>
        <w:t>gNB</w:t>
      </w:r>
      <w:proofErr w:type="spellEnd"/>
      <w:r w:rsidR="004114D5">
        <w:rPr>
          <w:lang w:val="en-GB" w:eastAsia="ko-KR"/>
        </w:rPr>
        <w:t xml:space="preserve"> and a UE respectively or vice versa.</w:t>
      </w:r>
    </w:p>
    <w:p w14:paraId="1F89698A" w14:textId="035A0E68" w:rsidR="00DF0869" w:rsidRDefault="00DF0869" w:rsidP="00DF0869">
      <w:pPr>
        <w:rPr>
          <w:lang w:val="en-GB" w:eastAsia="ko-KR"/>
        </w:rPr>
      </w:pPr>
      <w:r>
        <w:rPr>
          <w:lang w:val="en-GB" w:eastAsia="ko-KR"/>
        </w:rPr>
        <w:t xml:space="preserve">The propagation time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from the transmitter of device A to the receiver of device B can be expressed as </w:t>
      </w:r>
      <w:r w:rsidR="002E5D58">
        <w:rPr>
          <w:lang w:val="en-GB" w:eastAsia="ko-KR"/>
        </w:rPr>
        <w:t xml:space="preserve">a sum of an integer number of cycles at the carrier frequency, </w:t>
      </w:r>
      <m:oMath>
        <m:r>
          <w:rPr>
            <w:rFonts w:ascii="Cambria Math" w:hAnsi="Cambria Math"/>
            <w:lang w:val="en-GB" w:eastAsia="ko-KR"/>
          </w:rPr>
          <m:t xml:space="preserve">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is the carrier frequency period, and a fraction part of a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Therefore,</w:t>
      </w:r>
    </w:p>
    <w:p w14:paraId="30E7555E" w14:textId="628F1ACC" w:rsidR="002E5D58" w:rsidRDefault="00713C21" w:rsidP="00DD06E6">
      <w:pPr>
        <w:jc w:val="center"/>
        <w:rPr>
          <w:lang w:val="en-GB" w:eastAsia="ko-KR"/>
        </w:rPr>
      </w:pP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DD06E6">
        <w:rPr>
          <w:lang w:val="en-GB" w:eastAsia="ko-KR"/>
        </w:rPr>
        <w:t xml:space="preserve">  </w:t>
      </w:r>
      <w:r w:rsidR="00DD06E6">
        <w:rPr>
          <w:lang w:val="en-GB" w:eastAsia="ko-KR"/>
        </w:rPr>
        <w:tab/>
        <w:t xml:space="preserve">                                                                                 (1)</w:t>
      </w:r>
    </w:p>
    <w:p w14:paraId="53148512" w14:textId="597D22B1" w:rsidR="004114D5" w:rsidRDefault="004114D5" w:rsidP="00DF0869">
      <w:pPr>
        <w:rPr>
          <w:lang w:val="en-GB" w:eastAsia="ko-KR"/>
        </w:rPr>
      </w:pPr>
      <w:r>
        <w:rPr>
          <w:lang w:val="en-GB" w:eastAsia="ko-KR"/>
        </w:rPr>
        <w:t xml:space="preserve">The measured carrier phase, (phase difference between device A and device B) is given by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w:t>
      </w:r>
      <w:r w:rsidR="005427F9">
        <w:rPr>
          <w:lang w:val="en-GB" w:eastAsia="ko-KR"/>
        </w:rPr>
        <w:t xml:space="preserve"> </w:t>
      </w:r>
      <w:r w:rsidR="005427F9" w:rsidRPr="005427F9">
        <w:rPr>
          <w:lang w:val="en-GB" w:eastAsia="ko-KR"/>
        </w:rPr>
        <w:t xml:space="preserve">The accuracy of the carrier phase </w:t>
      </w:r>
      <w:r w:rsidR="005427F9">
        <w:rPr>
          <w:lang w:val="en-GB" w:eastAsia="ko-KR"/>
        </w:rPr>
        <w:t>measurement</w:t>
      </w:r>
      <w:r w:rsidR="005427F9" w:rsidRPr="005427F9">
        <w:rPr>
          <w:lang w:val="en-GB" w:eastAsia="ko-KR"/>
        </w:rPr>
        <w:t xml:space="preserve"> </w:t>
      </w:r>
      <w:r w:rsidR="00F829EA">
        <w:rPr>
          <w:lang w:val="en-GB" w:eastAsia="ko-KR"/>
        </w:rPr>
        <w:t>can be</w:t>
      </w:r>
      <w:r w:rsidR="005427F9" w:rsidRPr="005427F9">
        <w:rPr>
          <w:lang w:val="en-GB" w:eastAsia="ko-KR"/>
        </w:rPr>
        <w:t xml:space="preserve"> in the range of 0.01 to 0.05 cycles</w:t>
      </w:r>
      <w:r w:rsidR="00850982">
        <w:rPr>
          <w:lang w:val="en-GB" w:eastAsia="ko-KR"/>
        </w:rPr>
        <w:t xml:space="preserve"> </w:t>
      </w:r>
      <w:r w:rsidR="00850982">
        <w:rPr>
          <w:lang w:val="en-GB" w:eastAsia="ko-KR"/>
        </w:rPr>
        <w:fldChar w:fldCharType="begin"/>
      </w:r>
      <w:r w:rsidR="00850982">
        <w:rPr>
          <w:lang w:val="en-GB" w:eastAsia="ko-KR"/>
        </w:rPr>
        <w:instrText xml:space="preserve"> REF _Ref110927678 \r \h </w:instrText>
      </w:r>
      <w:r w:rsidR="00850982">
        <w:rPr>
          <w:lang w:val="en-GB" w:eastAsia="ko-KR"/>
        </w:rPr>
      </w:r>
      <w:r w:rsidR="00850982">
        <w:rPr>
          <w:lang w:val="en-GB" w:eastAsia="ko-KR"/>
        </w:rPr>
        <w:fldChar w:fldCharType="separate"/>
      </w:r>
      <w:r w:rsidR="00E76516">
        <w:rPr>
          <w:lang w:val="en-GB" w:eastAsia="ko-KR"/>
        </w:rPr>
        <w:t>[2]</w:t>
      </w:r>
      <w:r w:rsidR="00850982">
        <w:rPr>
          <w:lang w:val="en-GB" w:eastAsia="ko-KR"/>
        </w:rPr>
        <w:fldChar w:fldCharType="end"/>
      </w:r>
      <w:r w:rsidR="005427F9" w:rsidRPr="005427F9">
        <w:rPr>
          <w:lang w:val="en-GB" w:eastAsia="ko-KR"/>
        </w:rPr>
        <w:t>. For a carrier frequency of 3 GHz, the wavelength is 10 cm, this corresponds to 1 mm to 5 mm</w:t>
      </w:r>
      <w:r w:rsidR="00F829EA">
        <w:rPr>
          <w:lang w:val="en-GB" w:eastAsia="ko-KR"/>
        </w:rPr>
        <w:t xml:space="preserve"> accuracy, which is well within </w:t>
      </w:r>
      <w:r w:rsidR="005427F9" w:rsidRPr="005427F9">
        <w:rPr>
          <w:lang w:val="en-GB" w:eastAsia="ko-KR"/>
        </w:rPr>
        <w:t>cm-level accuracy.</w:t>
      </w:r>
      <w:r w:rsidR="005427F9">
        <w:rPr>
          <w:lang w:val="en-GB" w:eastAsia="ko-KR"/>
        </w:rPr>
        <w:t xml:space="preserve"> However, the carrier phase method has its own design consideration which are further discussed and analysed in this document.</w:t>
      </w:r>
    </w:p>
    <w:p w14:paraId="6EE8CDB2" w14:textId="12885CC4" w:rsidR="00DF0869" w:rsidRDefault="002E5D58" w:rsidP="00DF0869">
      <w:pPr>
        <w:rPr>
          <w:lang w:val="en-GB" w:eastAsia="ko-KR"/>
        </w:rPr>
      </w:pPr>
      <w:r>
        <w:rPr>
          <w:lang w:val="en-GB" w:eastAsia="ko-KR"/>
        </w:rPr>
        <w:t>In section 2.1, we further discuss the carrier phase method and the challenges associated with the carrier phase method</w:t>
      </w:r>
      <w:r w:rsidR="004114D5">
        <w:rPr>
          <w:lang w:val="en-GB" w:eastAsia="ko-KR"/>
        </w:rPr>
        <w:t xml:space="preserve"> when measuring the phase of the signal transmitted from device A to device B</w:t>
      </w:r>
      <w:r>
        <w:rPr>
          <w:lang w:val="en-GB" w:eastAsia="ko-KR"/>
        </w:rPr>
        <w:t>.</w:t>
      </w:r>
      <w:r w:rsidR="005427F9">
        <w:rPr>
          <w:lang w:val="en-GB" w:eastAsia="ko-KR"/>
        </w:rPr>
        <w:t xml:space="preserve"> </w:t>
      </w:r>
    </w:p>
    <w:p w14:paraId="145B9443" w14:textId="577200CA" w:rsidR="009D341F" w:rsidRPr="00284A8F" w:rsidRDefault="009D341F" w:rsidP="00DF0869">
      <w:pPr>
        <w:rPr>
          <w:color w:val="000000" w:themeColor="text1"/>
          <w:lang w:val="en-GB" w:eastAsia="ko-KR"/>
        </w:rPr>
      </w:pPr>
      <w:r w:rsidRPr="00284A8F">
        <w:rPr>
          <w:color w:val="000000" w:themeColor="text1"/>
          <w:lang w:val="en-GB" w:eastAsia="ko-KR"/>
        </w:rPr>
        <w:t xml:space="preserve">In section </w:t>
      </w:r>
      <w:r w:rsidRPr="00284A8F">
        <w:rPr>
          <w:color w:val="000000" w:themeColor="text1"/>
          <w:lang w:val="en-GB" w:eastAsia="ko-KR"/>
        </w:rPr>
        <w:fldChar w:fldCharType="begin"/>
      </w:r>
      <w:r w:rsidRPr="00284A8F">
        <w:rPr>
          <w:color w:val="000000" w:themeColor="text1"/>
          <w:lang w:val="en-GB" w:eastAsia="ko-KR"/>
        </w:rPr>
        <w:instrText xml:space="preserve"> REF _Ref101625071 \r \h  \* MERGEFORMAT </w:instrText>
      </w:r>
      <w:r w:rsidRPr="00284A8F">
        <w:rPr>
          <w:color w:val="000000" w:themeColor="text1"/>
          <w:lang w:val="en-GB" w:eastAsia="ko-KR"/>
        </w:rPr>
      </w:r>
      <w:r w:rsidRPr="00284A8F">
        <w:rPr>
          <w:color w:val="000000" w:themeColor="text1"/>
          <w:lang w:val="en-GB" w:eastAsia="ko-KR"/>
        </w:rPr>
        <w:fldChar w:fldCharType="separate"/>
      </w:r>
      <w:r w:rsidR="00E76516">
        <w:rPr>
          <w:color w:val="000000" w:themeColor="text1"/>
          <w:lang w:val="en-GB" w:eastAsia="ko-KR"/>
        </w:rPr>
        <w:t>2.2</w:t>
      </w:r>
      <w:r w:rsidRPr="00284A8F">
        <w:rPr>
          <w:color w:val="000000" w:themeColor="text1"/>
          <w:lang w:val="en-GB" w:eastAsia="ko-KR"/>
        </w:rPr>
        <w:fldChar w:fldCharType="end"/>
      </w:r>
      <w:r w:rsidRPr="00284A8F">
        <w:rPr>
          <w:color w:val="000000" w:themeColor="text1"/>
          <w:lang w:val="en-GB" w:eastAsia="ko-KR"/>
        </w:rPr>
        <w:t xml:space="preserve">, </w:t>
      </w:r>
      <w:r w:rsidR="003C4AB4" w:rsidRPr="00284A8F">
        <w:rPr>
          <w:color w:val="000000" w:themeColor="text1"/>
          <w:lang w:val="en-GB" w:eastAsia="ko-KR"/>
        </w:rPr>
        <w:t>we discuss extending the TCI framework to DL or UL positioning reference signals. This can benefit carrier phase positioning by identifying channel or signals that use the same TCI state (beam) as DL or UL positioning reference signals and leveraging those signals for positioning for example, by calculating a delay profile for the associated TCI state (beam).</w:t>
      </w:r>
    </w:p>
    <w:p w14:paraId="2C4C11A2" w14:textId="32672355" w:rsidR="00B252B4" w:rsidRPr="00EE7300" w:rsidRDefault="00B252B4" w:rsidP="00B252B4">
      <w:pPr>
        <w:pStyle w:val="Heading2"/>
        <w:rPr>
          <w:rFonts w:ascii="Times New Roman" w:hAnsi="Times New Roman"/>
          <w:lang w:eastAsia="ko-KR"/>
        </w:rPr>
      </w:pPr>
      <w:bookmarkStart w:id="3" w:name="_Ref101622486"/>
      <w:r>
        <w:rPr>
          <w:rFonts w:ascii="Times New Roman" w:hAnsi="Times New Roman"/>
          <w:lang w:eastAsia="ko-KR"/>
        </w:rPr>
        <w:lastRenderedPageBreak/>
        <w:t>Carrier-phase measurements</w:t>
      </w:r>
      <w:bookmarkEnd w:id="3"/>
    </w:p>
    <w:p w14:paraId="7245693C" w14:textId="700FE9A6" w:rsidR="00B252B4" w:rsidRDefault="00B252B4" w:rsidP="00B252B4">
      <w:pPr>
        <w:rPr>
          <w:lang w:val="en-GB" w:eastAsia="ko-KR"/>
        </w:rPr>
      </w:pPr>
      <w:r>
        <w:rPr>
          <w:lang w:val="en-GB" w:eastAsia="ko-KR"/>
        </w:rPr>
        <w:t xml:space="preserve">Consider a transmitter transmits a signal at time </w:t>
      </w:r>
      <m:oMath>
        <m:r>
          <w:rPr>
            <w:rFonts w:ascii="Cambria Math" w:hAnsi="Cambria Math"/>
            <w:lang w:val="en-GB" w:eastAsia="ko-KR"/>
          </w:rPr>
          <m:t>t=0</m:t>
        </m:r>
      </m:oMath>
      <w:r>
        <w:rPr>
          <w:lang w:val="en-GB" w:eastAsia="ko-KR"/>
        </w:rPr>
        <w:t xml:space="preserve"> from device A. As illustrated in </w:t>
      </w:r>
      <w:r>
        <w:rPr>
          <w:lang w:val="en-GB" w:eastAsia="ko-KR"/>
        </w:rPr>
        <w:fldChar w:fldCharType="begin"/>
      </w:r>
      <w:r>
        <w:rPr>
          <w:lang w:val="en-GB" w:eastAsia="ko-KR"/>
        </w:rPr>
        <w:instrText xml:space="preserve"> REF _Ref101612488 \h </w:instrText>
      </w:r>
      <w:r>
        <w:rPr>
          <w:lang w:val="en-GB" w:eastAsia="ko-KR"/>
        </w:rPr>
      </w:r>
      <w:r>
        <w:rPr>
          <w:lang w:val="en-GB" w:eastAsia="ko-KR"/>
        </w:rPr>
        <w:fldChar w:fldCharType="separate"/>
      </w:r>
      <w:r w:rsidR="00E76516">
        <w:t xml:space="preserve">Figure </w:t>
      </w:r>
      <w:r w:rsidR="00E76516">
        <w:rPr>
          <w:noProof/>
        </w:rPr>
        <w:t>1</w:t>
      </w:r>
      <w:r>
        <w:rPr>
          <w:lang w:val="en-GB" w:eastAsia="ko-KR"/>
        </w:rPr>
        <w:fldChar w:fldCharType="end"/>
      </w:r>
      <w:r>
        <w:rPr>
          <w:lang w:val="en-GB" w:eastAsia="ko-KR"/>
        </w:rPr>
        <w:t xml:space="preserve">, the signal travels to the destination receiver at device B and arrives at time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wherein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is the time of arrive of the signal at the receiver and equals the propagation delay from device A to device B</w:t>
      </w:r>
      <w:r w:rsidR="00DD06E6">
        <w:rPr>
          <w:lang w:val="en-GB" w:eastAsia="ko-KR"/>
        </w:rPr>
        <w:t xml:space="preserve"> as described in equation (1)</w:t>
      </w:r>
    </w:p>
    <w:p w14:paraId="34B1AE0A" w14:textId="78D5B1DD" w:rsidR="00871136" w:rsidRDefault="00871136" w:rsidP="00B252B4">
      <w:pPr>
        <w:rPr>
          <w:lang w:val="en-GB" w:eastAsia="ko-KR"/>
        </w:rPr>
      </w:pPr>
      <w:r>
        <w:rPr>
          <w:lang w:val="en-GB" w:eastAsia="ko-KR"/>
        </w:rPr>
        <w:t xml:space="preserve">To use the carrier phase </w:t>
      </w:r>
      <w:r w:rsidR="004114D5">
        <w:rPr>
          <w:lang w:val="en-GB" w:eastAsia="ko-KR"/>
        </w:rPr>
        <w:t>measurement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oMath>
      <w:r w:rsidR="004114D5">
        <w:rPr>
          <w:lang w:val="en-GB" w:eastAsia="ko-KR"/>
        </w:rPr>
        <w:t>)</w:t>
      </w:r>
      <w:r>
        <w:rPr>
          <w:lang w:val="en-GB" w:eastAsia="ko-KR"/>
        </w:rPr>
        <w:t xml:space="preserve"> to measure</w:t>
      </w:r>
      <w:r w:rsidR="006616E8">
        <w:rPr>
          <w:lang w:val="en-GB" w:eastAsia="ko-KR"/>
        </w:rPr>
        <w:t xml:space="preserve"> the</w:t>
      </w:r>
      <w:r>
        <w:rPr>
          <w:lang w:val="en-GB" w:eastAsia="ko-KR"/>
        </w:rPr>
        <w:t xml:space="preserve"> propagation delay using equation (1), there are </w:t>
      </w:r>
      <w:r w:rsidR="00482AFB">
        <w:rPr>
          <w:lang w:val="en-GB" w:eastAsia="ko-KR"/>
        </w:rPr>
        <w:t xml:space="preserve">a </w:t>
      </w:r>
      <w:r>
        <w:rPr>
          <w:lang w:val="en-GB" w:eastAsia="ko-KR"/>
        </w:rPr>
        <w:t xml:space="preserve">few </w:t>
      </w:r>
      <w:r w:rsidR="00482AFB">
        <w:rPr>
          <w:lang w:val="en-GB" w:eastAsia="ko-KR"/>
        </w:rPr>
        <w:t>aspects to consider</w:t>
      </w:r>
      <w:r>
        <w:rPr>
          <w:lang w:val="en-GB" w:eastAsia="ko-KR"/>
        </w:rPr>
        <w:t>:</w:t>
      </w:r>
    </w:p>
    <w:p w14:paraId="1100933E" w14:textId="2F22FCB4" w:rsidR="0012004E" w:rsidRDefault="0012004E" w:rsidP="00871136">
      <w:pPr>
        <w:pStyle w:val="ListParagraph"/>
        <w:numPr>
          <w:ilvl w:val="0"/>
          <w:numId w:val="37"/>
        </w:numPr>
        <w:rPr>
          <w:lang w:val="en-GB" w:eastAsia="ko-KR"/>
        </w:rPr>
      </w:pPr>
      <w:r>
        <w:rPr>
          <w:lang w:val="en-GB" w:eastAsia="ko-KR"/>
        </w:rPr>
        <w:t xml:space="preserve">The signal transmitted from device A to device B is a single carrier frequency with period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4114D5">
        <w:rPr>
          <w:lang w:val="en-GB" w:eastAsia="ko-KR"/>
        </w:rPr>
        <w:t xml:space="preserve">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sidR="006616E8">
        <w:rPr>
          <w:lang w:val="en-GB" w:eastAsia="ko-KR"/>
        </w:rPr>
        <w:t>)</w:t>
      </w:r>
      <w:r>
        <w:rPr>
          <w:lang w:val="en-GB" w:eastAsia="ko-KR"/>
        </w:rPr>
        <w:t>. In practice</w:t>
      </w:r>
      <w:r w:rsidR="00CD2BD4">
        <w:rPr>
          <w:lang w:val="en-GB" w:eastAsia="ko-KR"/>
        </w:rPr>
        <w:t xml:space="preserve"> of 3GPP networks</w:t>
      </w:r>
      <w:r>
        <w:rPr>
          <w:lang w:val="en-GB" w:eastAsia="ko-KR"/>
        </w:rPr>
        <w:t xml:space="preserve">, </w:t>
      </w:r>
      <w:r w:rsidR="00CD2BD4">
        <w:rPr>
          <w:lang w:val="en-GB" w:eastAsia="ko-KR"/>
        </w:rPr>
        <w:t xml:space="preserve">the signal is transmitted </w:t>
      </w:r>
      <w:r w:rsidR="009D341F">
        <w:rPr>
          <w:lang w:val="en-GB" w:eastAsia="ko-KR"/>
        </w:rPr>
        <w:t xml:space="preserve">on </w:t>
      </w:r>
      <w:r>
        <w:rPr>
          <w:lang w:val="en-GB" w:eastAsia="ko-KR"/>
        </w:rPr>
        <w:t>more than one sub-carrier modulating an RF carrier. This is further discussed in section 2.1.1.</w:t>
      </w:r>
    </w:p>
    <w:p w14:paraId="1363BF34" w14:textId="5621F91D" w:rsidR="00871136" w:rsidRDefault="00871136" w:rsidP="00871136">
      <w:pPr>
        <w:pStyle w:val="ListParagraph"/>
        <w:numPr>
          <w:ilvl w:val="0"/>
          <w:numId w:val="37"/>
        </w:numPr>
        <w:rPr>
          <w:lang w:val="en-GB" w:eastAsia="ko-KR"/>
        </w:rPr>
      </w:pPr>
      <w:r>
        <w:rPr>
          <w:lang w:val="en-GB" w:eastAsia="ko-KR"/>
        </w:rPr>
        <w:t>Device A and device B have the same time reference</w:t>
      </w:r>
      <w:r w:rsidR="004114D5">
        <w:rPr>
          <w:lang w:val="en-GB" w:eastAsia="ko-KR"/>
        </w:rPr>
        <w:t xml:space="preserve">, i.e. at the same time the phase </w:t>
      </w:r>
      <w:r w:rsidR="00056306">
        <w:rPr>
          <w:lang w:val="en-GB" w:eastAsia="ko-KR"/>
        </w:rPr>
        <w:t>of the signal transmitted from device A and the phase of the reference signal at device B are known</w:t>
      </w:r>
      <w:r>
        <w:rPr>
          <w:lang w:val="en-GB" w:eastAsia="ko-KR"/>
        </w:rPr>
        <w:t>. In general, this is not the case, at least within the level of accuracy expected from using the carrier phase method. Not only do device A and device B have a different time reference</w:t>
      </w:r>
      <w:r w:rsidR="00056306">
        <w:rPr>
          <w:lang w:val="en-GB" w:eastAsia="ko-KR"/>
        </w:rPr>
        <w:t>s</w:t>
      </w:r>
      <w:r>
        <w:rPr>
          <w:lang w:val="en-GB" w:eastAsia="ko-KR"/>
        </w:rPr>
        <w:t>, but their clocks can also drift relative to each other.</w:t>
      </w:r>
      <w:r w:rsidR="0057671A">
        <w:rPr>
          <w:lang w:val="en-GB" w:eastAsia="ko-KR"/>
        </w:rPr>
        <w:t xml:space="preserve"> Furthermore, the offset between the initial phase of the transmitter and the </w:t>
      </w:r>
      <w:r w:rsidR="00826043">
        <w:rPr>
          <w:lang w:val="en-GB" w:eastAsia="ko-KR"/>
        </w:rPr>
        <w:t>initial phase of the receiver can be</w:t>
      </w:r>
      <w:r w:rsidR="0057671A">
        <w:rPr>
          <w:lang w:val="en-GB" w:eastAsia="ko-KR"/>
        </w:rPr>
        <w:t xml:space="preserve"> random.</w:t>
      </w:r>
      <w:r>
        <w:rPr>
          <w:lang w:val="en-GB" w:eastAsia="ko-KR"/>
        </w:rPr>
        <w:t xml:space="preserve"> This issue is further discussed in section 2.1.2.</w:t>
      </w:r>
    </w:p>
    <w:p w14:paraId="47E899E0" w14:textId="3ADDACFF" w:rsidR="00871136" w:rsidRDefault="00871136" w:rsidP="00871136">
      <w:pPr>
        <w:pStyle w:val="ListParagraph"/>
        <w:numPr>
          <w:ilvl w:val="0"/>
          <w:numId w:val="37"/>
        </w:numPr>
        <w:rPr>
          <w:lang w:val="en-GB" w:eastAsia="ko-KR"/>
        </w:rPr>
      </w:pPr>
      <w:r>
        <w:rPr>
          <w:lang w:val="en-GB" w:eastAsia="ko-KR"/>
        </w:rPr>
        <w:t xml:space="preserve">The carrier phase method measures fractional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056306">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056306">
        <w:rPr>
          <w:lang w:val="en-GB" w:eastAsia="ko-KR"/>
        </w:rPr>
        <w:t>)</w:t>
      </w:r>
      <w:r>
        <w:rPr>
          <w:lang w:val="en-GB" w:eastAsia="ko-KR"/>
        </w:rPr>
        <w:t xml:space="preserve">. The integer number of cycles </w:t>
      </w:r>
      <m:oMath>
        <m:sSub>
          <m:sSubPr>
            <m:ctrlPr>
              <w:rPr>
                <w:rFonts w:ascii="Cambria Math" w:hAnsi="Cambria Math"/>
                <w:i/>
                <w:lang w:val="en-GB" w:eastAsia="ko-KR"/>
              </w:rPr>
            </m:ctrlPr>
          </m:sSubPr>
          <m:e>
            <m:r>
              <w:rPr>
                <w:rFonts w:ascii="Cambria Math" w:hAnsi="Cambria Math"/>
                <w:lang w:val="en-GB" w:eastAsia="ko-KR"/>
              </w:rPr>
              <m:t>N T</m:t>
            </m:r>
          </m:e>
          <m:sub>
            <m:r>
              <w:rPr>
                <w:rFonts w:ascii="Cambria Math" w:hAnsi="Cambria Math"/>
                <w:lang w:val="en-GB" w:eastAsia="ko-KR"/>
              </w:rPr>
              <m:t>c</m:t>
            </m:r>
          </m:sub>
        </m:sSub>
      </m:oMath>
      <w:r>
        <w:rPr>
          <w:lang w:val="en-GB" w:eastAsia="ko-KR"/>
        </w:rPr>
        <w:t xml:space="preserve">, </w:t>
      </w:r>
      <w:r w:rsidR="00CD2BD4">
        <w:rPr>
          <w:lang w:val="en-GB" w:eastAsia="ko-KR"/>
        </w:rPr>
        <w:t xml:space="preserve">cannot </w:t>
      </w:r>
      <w:r>
        <w:rPr>
          <w:lang w:val="en-GB" w:eastAsia="ko-KR"/>
        </w:rPr>
        <w:t xml:space="preserve">be measured with a single carrier frequency. This gives rise to </w:t>
      </w:r>
      <w:r w:rsidR="006616E8">
        <w:rPr>
          <w:lang w:val="en-GB" w:eastAsia="ko-KR"/>
        </w:rPr>
        <w:t>the well-known</w:t>
      </w:r>
      <w:r>
        <w:rPr>
          <w:lang w:val="en-GB" w:eastAsia="ko-KR"/>
        </w:rPr>
        <w:t>, integer ambiguity problem when using the carrier phase method. This is further discussed in section 2.1.3</w:t>
      </w:r>
      <w:r w:rsidR="00056306">
        <w:rPr>
          <w:lang w:val="en-GB" w:eastAsia="ko-KR"/>
        </w:rPr>
        <w:t>.</w:t>
      </w:r>
    </w:p>
    <w:p w14:paraId="7291323D" w14:textId="1B0667DD" w:rsidR="000E7CD8" w:rsidRDefault="000E7CD8" w:rsidP="00871136">
      <w:pPr>
        <w:pStyle w:val="ListParagraph"/>
        <w:numPr>
          <w:ilvl w:val="0"/>
          <w:numId w:val="37"/>
        </w:numPr>
        <w:rPr>
          <w:lang w:val="en-GB" w:eastAsia="ko-KR"/>
        </w:rPr>
      </w:pPr>
      <w:r>
        <w:rPr>
          <w:lang w:val="en-GB" w:eastAsia="ko-KR"/>
        </w:rPr>
        <w:t>Based on the agreement from RAN1#110, the carrier phase centre offset can be model as:</w:t>
      </w:r>
    </w:p>
    <w:p w14:paraId="5FCB4B85" w14:textId="462C5BAE" w:rsidR="000E7CD8" w:rsidRDefault="000E7CD8" w:rsidP="000E7CD8">
      <w:pPr>
        <w:pStyle w:val="ListParagraph"/>
        <w:jc w:val="center"/>
        <w:rPr>
          <w:i/>
        </w:rPr>
      </w:pPr>
      <w:proofErr w:type="spellStart"/>
      <w:r>
        <w:rPr>
          <w:i/>
        </w:rPr>
        <w:t>dPCO</w:t>
      </w:r>
      <w:proofErr w:type="spellEnd"/>
      <w:r>
        <w:t xml:space="preserve"> </w:t>
      </w:r>
      <w:proofErr w:type="gramStart"/>
      <w:r>
        <w:rPr>
          <w:i/>
        </w:rPr>
        <w:t>=  a</w:t>
      </w:r>
      <w:proofErr w:type="gramEnd"/>
      <w:r>
        <w:rPr>
          <w:i/>
        </w:rPr>
        <w:t xml:space="preserve"> * </w:t>
      </w:r>
      <w:proofErr w:type="spellStart"/>
      <w:r>
        <w:rPr>
          <w:i/>
        </w:rPr>
        <w:t>dPhi</w:t>
      </w:r>
      <w:proofErr w:type="spellEnd"/>
      <w:r>
        <w:rPr>
          <w:i/>
        </w:rPr>
        <w:t xml:space="preserve"> + w</w:t>
      </w:r>
    </w:p>
    <w:p w14:paraId="2EC5FE86" w14:textId="0401B92F" w:rsidR="000E7CD8" w:rsidRPr="000E7CD8" w:rsidRDefault="00CD2BD4" w:rsidP="000E7CD8">
      <w:pPr>
        <w:pStyle w:val="ListParagraph"/>
        <w:rPr>
          <w:lang w:val="en-GB" w:eastAsia="ko-KR"/>
        </w:rPr>
      </w:pPr>
      <w:r>
        <w:rPr>
          <w:lang w:val="en-GB" w:eastAsia="ko-KR"/>
        </w:rPr>
        <w:t>w</w:t>
      </w:r>
      <w:r w:rsidR="000E7CD8">
        <w:rPr>
          <w:lang w:val="en-GB" w:eastAsia="ko-KR"/>
        </w:rPr>
        <w:t xml:space="preserve">here, </w:t>
      </w:r>
      <w:proofErr w:type="spellStart"/>
      <w:r w:rsidR="000E7CD8">
        <w:rPr>
          <w:i/>
        </w:rPr>
        <w:t>dPhi</w:t>
      </w:r>
      <w:proofErr w:type="spellEnd"/>
      <w:r w:rsidR="000E7CD8">
        <w:rPr>
          <w:i/>
        </w:rPr>
        <w:t xml:space="preserve"> </w:t>
      </w:r>
      <w:r w:rsidR="000E7CD8">
        <w:t xml:space="preserve">is the difference between two directions, and </w:t>
      </w:r>
      <w:proofErr w:type="spellStart"/>
      <w:r w:rsidR="000E7CD8" w:rsidRPr="0012657D">
        <w:rPr>
          <w:i/>
        </w:rPr>
        <w:t>dPCO</w:t>
      </w:r>
      <w:proofErr w:type="spellEnd"/>
      <w:r w:rsidR="000E7CD8">
        <w:t xml:space="preserve"> is the corresponding phase center offset difference. The impact of this on the carrier phase measurement is further discussed in section 2.1.4. </w:t>
      </w:r>
    </w:p>
    <w:p w14:paraId="5966E818" w14:textId="4A8A5E8F" w:rsidR="00871136" w:rsidRDefault="00871136" w:rsidP="00871136">
      <w:pPr>
        <w:pStyle w:val="ListParagraph"/>
        <w:numPr>
          <w:ilvl w:val="0"/>
          <w:numId w:val="37"/>
        </w:numPr>
        <w:rPr>
          <w:lang w:val="en-GB" w:eastAsia="ko-KR"/>
        </w:rPr>
      </w:pPr>
      <w:r>
        <w:rPr>
          <w:lang w:val="en-GB" w:eastAsia="ko-KR"/>
        </w:rPr>
        <w:t xml:space="preserve">Equation (1) measures the propagation delay between device A and device </w:t>
      </w:r>
      <w:r w:rsidR="004429C1">
        <w:rPr>
          <w:lang w:val="en-GB" w:eastAsia="ko-KR"/>
        </w:rPr>
        <w:t>B</w:t>
      </w:r>
      <w:r>
        <w:rPr>
          <w:lang w:val="en-GB" w:eastAsia="ko-KR"/>
        </w:rPr>
        <w:t xml:space="preserve">. </w:t>
      </w:r>
      <w:r w:rsidR="004429C1">
        <w:rPr>
          <w:lang w:val="en-GB" w:eastAsia="ko-KR"/>
        </w:rPr>
        <w:t xml:space="preserve">The propagation delay depends on the path travelled from device A to device B. </w:t>
      </w:r>
      <w:r w:rsidR="00537516">
        <w:rPr>
          <w:lang w:val="en-GB" w:eastAsia="ko-KR"/>
        </w:rPr>
        <w:t>Having a line-of-sight path gives one propagation delay, but having a non-line-of-sight path gives a different propagation delay. Therefore, to use the propagation delay to find a distance between device A and device B we need to determine the line of sight condition. This is further discussed in section 2.1.</w:t>
      </w:r>
      <w:r w:rsidR="000E7CD8">
        <w:rPr>
          <w:lang w:val="en-GB" w:eastAsia="ko-KR"/>
        </w:rPr>
        <w:t>5</w:t>
      </w:r>
      <w:r w:rsidR="00537516">
        <w:rPr>
          <w:lang w:val="en-GB" w:eastAsia="ko-KR"/>
        </w:rPr>
        <w:t>.</w:t>
      </w:r>
    </w:p>
    <w:p w14:paraId="1A52B8F1" w14:textId="77777777" w:rsidR="00F051CE" w:rsidRDefault="00F051CE" w:rsidP="00F051CE">
      <w:pPr>
        <w:keepNext/>
        <w:jc w:val="center"/>
      </w:pPr>
      <w:r>
        <w:rPr>
          <w:lang w:val="en-GB" w:eastAsia="ko-KR"/>
        </w:rPr>
        <w:object w:dxaOrig="4500" w:dyaOrig="4465" w14:anchorId="19A64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223.45pt" o:ole="">
            <v:imagedata r:id="rId11" o:title=""/>
          </v:shape>
          <o:OLEObject Type="Embed" ProgID="Visio.Drawing.15" ShapeID="_x0000_i1025" DrawAspect="Content" ObjectID="_1730179805" r:id="rId12"/>
        </w:object>
      </w:r>
    </w:p>
    <w:p w14:paraId="728DBA1B" w14:textId="2FEFA523" w:rsidR="00F051CE" w:rsidRDefault="00F051CE" w:rsidP="00F051CE">
      <w:pPr>
        <w:pStyle w:val="Caption"/>
        <w:jc w:val="center"/>
        <w:rPr>
          <w:lang w:eastAsia="ko-KR"/>
        </w:rPr>
      </w:pPr>
      <w:bookmarkStart w:id="4" w:name="_Ref101612488"/>
      <w:r>
        <w:t xml:space="preserve">Figure </w:t>
      </w:r>
      <w:r>
        <w:fldChar w:fldCharType="begin"/>
      </w:r>
      <w:r>
        <w:instrText xml:space="preserve"> SEQ Figure \* ARABIC </w:instrText>
      </w:r>
      <w:r>
        <w:fldChar w:fldCharType="separate"/>
      </w:r>
      <w:r w:rsidR="00691A37">
        <w:rPr>
          <w:noProof/>
        </w:rPr>
        <w:t>1</w:t>
      </w:r>
      <w:r>
        <w:fldChar w:fldCharType="end"/>
      </w:r>
      <w:bookmarkEnd w:id="4"/>
      <w:r>
        <w:t>: Carrier phase method to refine TOA measurement</w:t>
      </w:r>
    </w:p>
    <w:p w14:paraId="05DB16BC" w14:textId="77777777" w:rsidR="00F051CE" w:rsidRDefault="00F051CE" w:rsidP="00F051CE">
      <w:pPr>
        <w:jc w:val="center"/>
        <w:rPr>
          <w:lang w:val="en-GB" w:eastAsia="ko-KR"/>
        </w:rPr>
      </w:pPr>
    </w:p>
    <w:p w14:paraId="494749FB" w14:textId="77777777" w:rsidR="00482AFB" w:rsidRPr="00482AFB" w:rsidRDefault="00482AFB" w:rsidP="00482AFB">
      <w:pPr>
        <w:pStyle w:val="ListParagraph"/>
        <w:keepNext/>
        <w:keepLines/>
        <w:numPr>
          <w:ilvl w:val="0"/>
          <w:numId w:val="10"/>
        </w:numPr>
        <w:spacing w:before="120"/>
        <w:contextualSpacing w:val="0"/>
        <w:outlineLvl w:val="2"/>
        <w:rPr>
          <w:rFonts w:ascii="Arial" w:hAnsi="Arial"/>
          <w:vanish/>
          <w:sz w:val="28"/>
          <w:lang w:val="en-GB" w:eastAsia="ko-KR"/>
        </w:rPr>
      </w:pPr>
    </w:p>
    <w:p w14:paraId="1CD8AD9C" w14:textId="77777777" w:rsidR="00482AFB" w:rsidRPr="00482AFB" w:rsidRDefault="00482AFB" w:rsidP="00482AFB">
      <w:pPr>
        <w:pStyle w:val="ListParagraph"/>
        <w:keepNext/>
        <w:keepLines/>
        <w:numPr>
          <w:ilvl w:val="0"/>
          <w:numId w:val="10"/>
        </w:numPr>
        <w:spacing w:before="120"/>
        <w:contextualSpacing w:val="0"/>
        <w:outlineLvl w:val="2"/>
        <w:rPr>
          <w:rFonts w:ascii="Arial" w:hAnsi="Arial"/>
          <w:vanish/>
          <w:sz w:val="28"/>
          <w:lang w:val="en-GB" w:eastAsia="ko-KR"/>
        </w:rPr>
      </w:pPr>
    </w:p>
    <w:p w14:paraId="05EFBA99" w14:textId="77777777" w:rsidR="00482AFB" w:rsidRPr="00482AFB" w:rsidRDefault="00482AFB" w:rsidP="00482AFB">
      <w:pPr>
        <w:pStyle w:val="ListParagraph"/>
        <w:keepNext/>
        <w:keepLines/>
        <w:numPr>
          <w:ilvl w:val="1"/>
          <w:numId w:val="10"/>
        </w:numPr>
        <w:spacing w:before="120"/>
        <w:contextualSpacing w:val="0"/>
        <w:outlineLvl w:val="2"/>
        <w:rPr>
          <w:rFonts w:ascii="Arial" w:hAnsi="Arial"/>
          <w:vanish/>
          <w:sz w:val="28"/>
          <w:lang w:val="en-GB" w:eastAsia="ko-KR"/>
        </w:rPr>
      </w:pPr>
    </w:p>
    <w:p w14:paraId="7B3916AC" w14:textId="3F8900C7" w:rsidR="0012004E" w:rsidRDefault="00171AD1" w:rsidP="00482AFB">
      <w:pPr>
        <w:pStyle w:val="Heading3"/>
        <w:rPr>
          <w:lang w:eastAsia="ko-KR"/>
        </w:rPr>
      </w:pPr>
      <w:r>
        <w:rPr>
          <w:lang w:eastAsia="ko-KR"/>
        </w:rPr>
        <w:t>Positioning</w:t>
      </w:r>
      <w:r w:rsidR="0012004E">
        <w:rPr>
          <w:lang w:eastAsia="ko-KR"/>
        </w:rPr>
        <w:t xml:space="preserve"> Reference Signal</w:t>
      </w:r>
    </w:p>
    <w:p w14:paraId="396EA27C" w14:textId="1D167D38" w:rsidR="00171AD1" w:rsidRDefault="0012004E" w:rsidP="00537516">
      <w:pPr>
        <w:rPr>
          <w:lang w:val="en-GB" w:eastAsia="ko-KR"/>
        </w:rPr>
      </w:pPr>
      <w:r>
        <w:rPr>
          <w:lang w:val="en-GB" w:eastAsia="ko-KR"/>
        </w:rPr>
        <w:t>Carrier-phase method has been used in satellite-based systems for positioning (e.g., GPS)</w:t>
      </w:r>
      <w:r w:rsidR="006616E8">
        <w:rPr>
          <w:lang w:val="en-GB" w:eastAsia="ko-KR"/>
        </w:rPr>
        <w:fldChar w:fldCharType="begin"/>
      </w:r>
      <w:r w:rsidR="006616E8">
        <w:rPr>
          <w:lang w:val="en-GB" w:eastAsia="ko-KR"/>
        </w:rPr>
        <w:instrText xml:space="preserve"> REF _Ref110927678 \r \h </w:instrText>
      </w:r>
      <w:r w:rsidR="006616E8">
        <w:rPr>
          <w:lang w:val="en-GB" w:eastAsia="ko-KR"/>
        </w:rPr>
      </w:r>
      <w:r w:rsidR="006616E8">
        <w:rPr>
          <w:lang w:val="en-GB" w:eastAsia="ko-KR"/>
        </w:rPr>
        <w:fldChar w:fldCharType="separate"/>
      </w:r>
      <w:r w:rsidR="00E76516">
        <w:rPr>
          <w:lang w:val="en-GB" w:eastAsia="ko-KR"/>
        </w:rPr>
        <w:t>[2]</w:t>
      </w:r>
      <w:r w:rsidR="006616E8">
        <w:rPr>
          <w:lang w:val="en-GB" w:eastAsia="ko-KR"/>
        </w:rPr>
        <w:fldChar w:fldCharType="end"/>
      </w:r>
      <w:r>
        <w:rPr>
          <w:lang w:val="en-GB" w:eastAsia="ko-KR"/>
        </w:rPr>
        <w:t xml:space="preserve">. In such systems a single carrier frequency is used – For example, GPS uses a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L1</m:t>
            </m:r>
          </m:sub>
        </m:sSub>
        <m:r>
          <w:rPr>
            <w:rFonts w:ascii="Cambria Math" w:hAnsi="Cambria Math"/>
            <w:lang w:val="en-GB" w:eastAsia="ko-KR"/>
          </w:rPr>
          <m:t xml:space="preserve">=1575.42 </m:t>
        </m:r>
        <m:r>
          <m:rPr>
            <m:sty m:val="p"/>
          </m:rPr>
          <w:rPr>
            <w:rFonts w:ascii="Cambria Math" w:hAnsi="Cambria Math"/>
            <w:lang w:val="en-GB" w:eastAsia="ko-KR"/>
          </w:rPr>
          <m:t>MHz</m:t>
        </m:r>
      </m:oMath>
      <w:r>
        <w:rPr>
          <w:lang w:val="en-GB" w:eastAsia="ko-KR"/>
        </w:rPr>
        <w:t xml:space="preserve"> in the L-band (GPS </w:t>
      </w:r>
      <w:r w:rsidR="0089023C">
        <w:rPr>
          <w:lang w:val="en-GB" w:eastAsia="ko-KR"/>
        </w:rPr>
        <w:t>can use</w:t>
      </w:r>
      <w:r>
        <w:rPr>
          <w:lang w:val="en-GB" w:eastAsia="ko-KR"/>
        </w:rPr>
        <w:t xml:space="preserve"> a second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L2</m:t>
            </m:r>
          </m:sub>
        </m:sSub>
        <m:r>
          <w:rPr>
            <w:rFonts w:ascii="Cambria Math" w:hAnsi="Cambria Math"/>
            <w:lang w:val="en-GB" w:eastAsia="ko-KR"/>
          </w:rPr>
          <m:t xml:space="preserve">=1227.60 </m:t>
        </m:r>
        <m:r>
          <m:rPr>
            <m:sty m:val="p"/>
          </m:rPr>
          <w:rPr>
            <w:rFonts w:ascii="Cambria Math" w:hAnsi="Cambria Math"/>
            <w:lang w:val="en-GB" w:eastAsia="ko-KR"/>
          </w:rPr>
          <m:t>MHz</m:t>
        </m:r>
      </m:oMath>
      <w:r>
        <w:rPr>
          <w:lang w:val="en-GB" w:eastAsia="ko-KR"/>
        </w:rPr>
        <w:t>, but not for civil applications).</w:t>
      </w:r>
      <w:r w:rsidR="00171AD1">
        <w:rPr>
          <w:lang w:val="en-GB" w:eastAsia="ko-KR"/>
        </w:rPr>
        <w:t xml:space="preserve"> In 3GPP for positioning, 3GPP defined two positioning reference signals one for downlink and one for uplink</w:t>
      </w:r>
      <w:r w:rsidR="006C726B">
        <w:rPr>
          <w:lang w:val="en-GB" w:eastAsia="ko-KR"/>
        </w:rPr>
        <w:t xml:space="preserve"> based on CP-OFDM</w:t>
      </w:r>
      <w:r w:rsidR="00171AD1">
        <w:rPr>
          <w:lang w:val="en-GB" w:eastAsia="ko-KR"/>
        </w:rPr>
        <w:t>.</w:t>
      </w:r>
    </w:p>
    <w:p w14:paraId="70D2BCB2" w14:textId="45717519" w:rsidR="00171AD1" w:rsidRDefault="00171AD1" w:rsidP="00171AD1">
      <w:pPr>
        <w:pStyle w:val="ListParagraph"/>
        <w:numPr>
          <w:ilvl w:val="0"/>
          <w:numId w:val="38"/>
        </w:numPr>
        <w:rPr>
          <w:lang w:val="en-GB" w:eastAsia="ko-KR"/>
        </w:rPr>
      </w:pPr>
      <w:r>
        <w:rPr>
          <w:lang w:val="en-GB" w:eastAsia="ko-KR"/>
        </w:rPr>
        <w:lastRenderedPageBreak/>
        <w:t>DL positioning reference signal (PRS). This is described in TS 38.211 clause 7.4.1.7</w:t>
      </w:r>
    </w:p>
    <w:p w14:paraId="2CA621A4" w14:textId="105E3512" w:rsidR="00171AD1" w:rsidRPr="00171AD1" w:rsidRDefault="00171AD1" w:rsidP="00171AD1">
      <w:pPr>
        <w:pStyle w:val="ListParagraph"/>
        <w:numPr>
          <w:ilvl w:val="0"/>
          <w:numId w:val="38"/>
        </w:numPr>
        <w:rPr>
          <w:lang w:val="en-GB" w:eastAsia="ko-KR"/>
        </w:rPr>
      </w:pPr>
      <w:r>
        <w:rPr>
          <w:lang w:val="en-GB" w:eastAsia="ko-KR"/>
        </w:rPr>
        <w:t>Positioning sounding reference signal (</w:t>
      </w:r>
      <w:proofErr w:type="spellStart"/>
      <w:r>
        <w:rPr>
          <w:lang w:val="en-GB" w:eastAsia="ko-KR"/>
        </w:rPr>
        <w:t>Pos</w:t>
      </w:r>
      <w:proofErr w:type="spellEnd"/>
      <w:r>
        <w:rPr>
          <w:lang w:val="en-GB" w:eastAsia="ko-KR"/>
        </w:rPr>
        <w:t>-SRS). This is described in TS 38.211 clause 6.4.1.4</w:t>
      </w:r>
    </w:p>
    <w:p w14:paraId="5A133E3F" w14:textId="28D7FD03" w:rsidR="00F47D4C" w:rsidRDefault="00F47D4C" w:rsidP="00537516">
      <w:pPr>
        <w:rPr>
          <w:lang w:val="en-GB" w:eastAsia="ko-KR"/>
        </w:rPr>
      </w:pPr>
    </w:p>
    <w:p w14:paraId="011212F1" w14:textId="372C4ED6" w:rsidR="00F47D4C" w:rsidRDefault="00F47D4C" w:rsidP="00537516">
      <w:pPr>
        <w:rPr>
          <w:lang w:val="en-GB" w:eastAsia="ko-KR"/>
        </w:rPr>
      </w:pPr>
      <w:r>
        <w:rPr>
          <w:lang w:val="en-GB" w:eastAsia="ko-KR"/>
        </w:rPr>
        <w:t>In RAN#110b-e, it has been agreed to use these reference signals for carrier-phase positioning.</w:t>
      </w:r>
    </w:p>
    <w:p w14:paraId="39D9288E" w14:textId="5DEF6E3C" w:rsidR="00F47D4C" w:rsidRDefault="00F47D4C" w:rsidP="00537516">
      <w:pPr>
        <w:rPr>
          <w:lang w:val="en-GB" w:eastAsia="ko-KR"/>
        </w:rPr>
      </w:pPr>
      <w:r>
        <w:rPr>
          <w:noProof/>
        </w:rPr>
        <mc:AlternateContent>
          <mc:Choice Requires="wps">
            <w:drawing>
              <wp:anchor distT="0" distB="0" distL="114300" distR="114300" simplePos="0" relativeHeight="251663360" behindDoc="0" locked="0" layoutInCell="1" allowOverlap="1" wp14:anchorId="4564D6A1" wp14:editId="33E31B53">
                <wp:simplePos x="0" y="0"/>
                <wp:positionH relativeFrom="column">
                  <wp:posOffset>0</wp:posOffset>
                </wp:positionH>
                <wp:positionV relativeFrom="paragraph">
                  <wp:posOffset>0</wp:posOffset>
                </wp:positionV>
                <wp:extent cx="1828800" cy="1828800"/>
                <wp:effectExtent l="0" t="0" r="24765" b="1587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35FD8C6" w14:textId="77777777" w:rsidR="00953681" w:rsidRPr="00DD7CA1" w:rsidRDefault="00953681" w:rsidP="00F47D4C">
                            <w:pPr>
                              <w:pStyle w:val="0Maintext"/>
                              <w:rPr>
                                <w:b/>
                                <w:highlight w:val="green"/>
                                <w:u w:val="single"/>
                              </w:rPr>
                            </w:pPr>
                            <w:r w:rsidRPr="00DD7CA1">
                              <w:rPr>
                                <w:b/>
                                <w:highlight w:val="green"/>
                                <w:u w:val="single"/>
                              </w:rPr>
                              <w:t>Agreement</w:t>
                            </w:r>
                          </w:p>
                          <w:p w14:paraId="7F0BE257" w14:textId="77777777" w:rsidR="00953681" w:rsidRPr="001301E4" w:rsidRDefault="00953681" w:rsidP="00F47D4C">
                            <w:pPr>
                              <w:pStyle w:val="ListParagraph"/>
                              <w:spacing w:line="259" w:lineRule="auto"/>
                              <w:ind w:left="0"/>
                              <w:jc w:val="both"/>
                            </w:pPr>
                            <w:r w:rsidRPr="001301E4">
                              <w:t xml:space="preserve">The existing DL PRS and UL SRS for positioning can be re-used as the reference signals </w:t>
                            </w:r>
                            <w:r w:rsidRPr="001301E4">
                              <w:rPr>
                                <w:bCs/>
                              </w:rPr>
                              <w:t xml:space="preserve">to enable positioning based on NR carrier phase measurements for both UE-based and UE-assisted positioning. </w:t>
                            </w:r>
                          </w:p>
                          <w:p w14:paraId="05F72F93" w14:textId="77777777" w:rsidR="00953681" w:rsidRPr="00433E20" w:rsidRDefault="00953681" w:rsidP="00284A8F">
                            <w:pPr>
                              <w:pStyle w:val="ListParagraph"/>
                              <w:numPr>
                                <w:ilvl w:val="0"/>
                                <w:numId w:val="53"/>
                              </w:numPr>
                              <w:spacing w:after="0"/>
                              <w:jc w:val="both"/>
                            </w:pPr>
                            <w:r w:rsidRPr="001301E4">
                              <w:t xml:space="preserve">FFS: Whether to consider enhancements of the existing DL PRS and UL SRS for better </w:t>
                            </w:r>
                            <w:r w:rsidRPr="001301E4">
                              <w:rPr>
                                <w:bCs/>
                              </w:rPr>
                              <w:t>positioning performance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564D6A1" id="Text Box 8" o:spid="_x0000_s1027"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6Vw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DP/KZ6VwIAAMsEAAAOAAAAAAAAAAAAAAAAAC4CAABkcnMvZTJvRG9jLnhtbFBLAQItABQA&#10;BgAIAAAAIQA2VE8B2QAAAAUBAAAPAAAAAAAAAAAAAAAAALEEAABkcnMvZG93bnJldi54bWxQSwUG&#10;AAAAAAQABADzAAAAtwUAAAAA&#10;" fillcolor="#f2f2f2 [3052]" strokeweight=".5pt">
                <v:textbox style="mso-fit-shape-to-text:t">
                  <w:txbxContent>
                    <w:p w14:paraId="335FD8C6" w14:textId="77777777" w:rsidR="00953681" w:rsidRPr="00DD7CA1" w:rsidRDefault="00953681" w:rsidP="00F47D4C">
                      <w:pPr>
                        <w:pStyle w:val="0Maintext"/>
                        <w:rPr>
                          <w:b/>
                          <w:highlight w:val="green"/>
                          <w:u w:val="single"/>
                        </w:rPr>
                      </w:pPr>
                      <w:r w:rsidRPr="00DD7CA1">
                        <w:rPr>
                          <w:b/>
                          <w:highlight w:val="green"/>
                          <w:u w:val="single"/>
                        </w:rPr>
                        <w:t>Agreement</w:t>
                      </w:r>
                    </w:p>
                    <w:p w14:paraId="7F0BE257" w14:textId="77777777" w:rsidR="00953681" w:rsidRPr="001301E4" w:rsidRDefault="00953681" w:rsidP="00F47D4C">
                      <w:pPr>
                        <w:pStyle w:val="ListParagraph"/>
                        <w:spacing w:line="259" w:lineRule="auto"/>
                        <w:ind w:left="0"/>
                        <w:jc w:val="both"/>
                      </w:pPr>
                      <w:r w:rsidRPr="001301E4">
                        <w:t xml:space="preserve">The existing DL PRS and UL SRS for positioning can be re-used as the reference signals </w:t>
                      </w:r>
                      <w:r w:rsidRPr="001301E4">
                        <w:rPr>
                          <w:bCs/>
                        </w:rPr>
                        <w:t xml:space="preserve">to enable positioning based on NR carrier phase measurements for both UE-based and UE-assisted positioning. </w:t>
                      </w:r>
                    </w:p>
                    <w:p w14:paraId="05F72F93" w14:textId="77777777" w:rsidR="00953681" w:rsidRPr="00433E20" w:rsidRDefault="00953681" w:rsidP="00284A8F">
                      <w:pPr>
                        <w:pStyle w:val="ListParagraph"/>
                        <w:numPr>
                          <w:ilvl w:val="0"/>
                          <w:numId w:val="53"/>
                        </w:numPr>
                        <w:spacing w:after="0"/>
                        <w:jc w:val="both"/>
                      </w:pPr>
                      <w:r w:rsidRPr="001301E4">
                        <w:t xml:space="preserve">FFS: Whether to consider enhancements of the existing DL PRS and UL SRS for better </w:t>
                      </w:r>
                      <w:r w:rsidRPr="001301E4">
                        <w:rPr>
                          <w:bCs/>
                        </w:rPr>
                        <w:t>positioning performance</w:t>
                      </w:r>
                    </w:p>
                  </w:txbxContent>
                </v:textbox>
                <w10:wrap type="square"/>
              </v:shape>
            </w:pict>
          </mc:Fallback>
        </mc:AlternateContent>
      </w:r>
    </w:p>
    <w:p w14:paraId="6751A952" w14:textId="49950E6A" w:rsidR="00F47D4C" w:rsidRPr="00284A8F" w:rsidRDefault="00F47D4C" w:rsidP="00537516">
      <w:pPr>
        <w:rPr>
          <w:color w:val="000000" w:themeColor="text1"/>
          <w:lang w:val="en-GB" w:eastAsia="ko-KR"/>
        </w:rPr>
      </w:pPr>
      <w:r w:rsidRPr="00284A8F">
        <w:rPr>
          <w:color w:val="000000" w:themeColor="text1"/>
          <w:lang w:val="en-GB" w:eastAsia="ko-KR"/>
        </w:rPr>
        <w:t xml:space="preserve">An open point from the agreement made in RAN1#110b-e is whether to further enhance the DL PRS and positioning SRS. We consider two enhancements for the DL/UL positioning reference signals. The first is related to the sub-carrier resource allocation of the </w:t>
      </w:r>
      <w:r w:rsidR="00295251" w:rsidRPr="00284A8F">
        <w:rPr>
          <w:color w:val="000000" w:themeColor="text1"/>
          <w:lang w:val="en-GB" w:eastAsia="ko-KR"/>
        </w:rPr>
        <w:t xml:space="preserve">positioning </w:t>
      </w:r>
      <w:r w:rsidRPr="00284A8F">
        <w:rPr>
          <w:color w:val="000000" w:themeColor="text1"/>
          <w:lang w:val="en-GB" w:eastAsia="ko-KR"/>
        </w:rPr>
        <w:t xml:space="preserve">reference signals and is discussed in this </w:t>
      </w:r>
      <w:r w:rsidR="00295251" w:rsidRPr="00284A8F">
        <w:rPr>
          <w:color w:val="000000" w:themeColor="text1"/>
          <w:lang w:val="en-GB" w:eastAsia="ko-KR"/>
        </w:rPr>
        <w:t>section</w:t>
      </w:r>
      <w:r w:rsidRPr="00284A8F">
        <w:rPr>
          <w:color w:val="000000" w:themeColor="text1"/>
          <w:lang w:val="en-GB" w:eastAsia="ko-KR"/>
        </w:rPr>
        <w:t>.</w:t>
      </w:r>
      <w:r w:rsidR="00295251" w:rsidRPr="00284A8F">
        <w:rPr>
          <w:color w:val="000000" w:themeColor="text1"/>
          <w:lang w:val="en-GB" w:eastAsia="ko-KR"/>
        </w:rPr>
        <w:t xml:space="preserve"> The second is relate</w:t>
      </w:r>
      <w:r w:rsidR="003C4AB4" w:rsidRPr="00284A8F">
        <w:rPr>
          <w:color w:val="000000" w:themeColor="text1"/>
          <w:lang w:val="en-GB" w:eastAsia="ko-KR"/>
        </w:rPr>
        <w:t>d</w:t>
      </w:r>
      <w:r w:rsidR="00295251" w:rsidRPr="00284A8F">
        <w:rPr>
          <w:color w:val="000000" w:themeColor="text1"/>
          <w:lang w:val="en-GB" w:eastAsia="ko-KR"/>
        </w:rPr>
        <w:t xml:space="preserve"> to the quasi-co-location/spatial relation of the positioning reference signals and is discussed in section </w:t>
      </w:r>
      <w:r w:rsidR="00295251" w:rsidRPr="00284A8F">
        <w:rPr>
          <w:color w:val="000000" w:themeColor="text1"/>
          <w:lang w:val="en-GB" w:eastAsia="ko-KR"/>
        </w:rPr>
        <w:fldChar w:fldCharType="begin"/>
      </w:r>
      <w:r w:rsidR="00295251" w:rsidRPr="00284A8F">
        <w:rPr>
          <w:color w:val="000000" w:themeColor="text1"/>
          <w:lang w:val="en-GB" w:eastAsia="ko-KR"/>
        </w:rPr>
        <w:instrText xml:space="preserve"> REF _Ref101625071 \r \h  \* MERGEFORMAT </w:instrText>
      </w:r>
      <w:r w:rsidR="00295251" w:rsidRPr="00284A8F">
        <w:rPr>
          <w:color w:val="000000" w:themeColor="text1"/>
          <w:lang w:val="en-GB" w:eastAsia="ko-KR"/>
        </w:rPr>
      </w:r>
      <w:r w:rsidR="00295251" w:rsidRPr="00284A8F">
        <w:rPr>
          <w:color w:val="000000" w:themeColor="text1"/>
          <w:lang w:val="en-GB" w:eastAsia="ko-KR"/>
        </w:rPr>
        <w:fldChar w:fldCharType="separate"/>
      </w:r>
      <w:r w:rsidR="00E76516">
        <w:rPr>
          <w:color w:val="000000" w:themeColor="text1"/>
          <w:lang w:val="en-GB" w:eastAsia="ko-KR"/>
        </w:rPr>
        <w:t>2.2</w:t>
      </w:r>
      <w:r w:rsidR="00295251" w:rsidRPr="00284A8F">
        <w:rPr>
          <w:color w:val="000000" w:themeColor="text1"/>
          <w:lang w:val="en-GB" w:eastAsia="ko-KR"/>
        </w:rPr>
        <w:fldChar w:fldCharType="end"/>
      </w:r>
      <w:r w:rsidR="00295251" w:rsidRPr="00284A8F">
        <w:rPr>
          <w:color w:val="000000" w:themeColor="text1"/>
          <w:lang w:val="en-GB" w:eastAsia="ko-KR"/>
        </w:rPr>
        <w:t>.</w:t>
      </w:r>
    </w:p>
    <w:p w14:paraId="78398EF2" w14:textId="60B02903" w:rsidR="00171AD1" w:rsidRDefault="00295251" w:rsidP="00537516">
      <w:pPr>
        <w:rPr>
          <w:lang w:val="en-GB" w:eastAsia="ko-KR"/>
        </w:rPr>
      </w:pPr>
      <w:r>
        <w:rPr>
          <w:lang w:val="en-GB" w:eastAsia="ko-KR"/>
        </w:rPr>
        <w:t>A common aspect of the DL/UL positioning</w:t>
      </w:r>
      <w:r w:rsidR="00171AD1">
        <w:rPr>
          <w:lang w:val="en-GB" w:eastAsia="ko-KR"/>
        </w:rPr>
        <w:t xml:space="preserve"> reference signals is that they have multiple sub-carriers in the same OFDM symbol. Each sub-carrier when modulated to the RF frequency will have its own RF frequency, and hence its own phase. The phase of carrier is related to its frequency and the distance of the travel path </w:t>
      </w:r>
      <m:oMath>
        <m:r>
          <w:rPr>
            <w:rFonts w:ascii="Cambria Math" w:hAnsi="Cambria Math"/>
            <w:lang w:val="en-GB" w:eastAsia="ko-KR"/>
          </w:rPr>
          <m:t>d</m:t>
        </m:r>
      </m:oMath>
      <w:r w:rsidR="00171AD1">
        <w:rPr>
          <w:lang w:val="en-GB" w:eastAsia="ko-KR"/>
        </w:rPr>
        <w:t xml:space="preserve"> between device A and device B as follows</w:t>
      </w:r>
    </w:p>
    <w:p w14:paraId="12CAAFAB" w14:textId="737C5343" w:rsidR="00171AD1" w:rsidRPr="009B1E37" w:rsidRDefault="009B1E37" w:rsidP="00537516">
      <w:pPr>
        <w:rPr>
          <w:lang w:val="en-GB" w:eastAsia="ko-KR"/>
        </w:rPr>
      </w:pPr>
      <m:oMathPara>
        <m:oMath>
          <m:r>
            <w:rPr>
              <w:rFonts w:ascii="Cambria Math" w:hAnsi="Cambria Math"/>
              <w:lang w:val="en-GB" w:eastAsia="ko-KR"/>
            </w:rPr>
            <m:t>φ=2π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f>
            <m:fPr>
              <m:ctrlPr>
                <w:rPr>
                  <w:rFonts w:ascii="Cambria Math" w:hAnsi="Cambria Math"/>
                  <w:i/>
                  <w:lang w:val="en-GB" w:eastAsia="ko-KR"/>
                </w:rPr>
              </m:ctrlPr>
            </m:fPr>
            <m:num>
              <m:r>
                <w:rPr>
                  <w:rFonts w:ascii="Cambria Math" w:hAnsi="Cambria Math"/>
                  <w:lang w:val="en-GB" w:eastAsia="ko-KR"/>
                </w:rPr>
                <m:t>d</m:t>
              </m:r>
            </m:num>
            <m:den>
              <m:r>
                <w:rPr>
                  <w:rFonts w:ascii="Cambria Math" w:hAnsi="Cambria Math"/>
                  <w:lang w:val="en-GB" w:eastAsia="ko-KR"/>
                </w:rPr>
                <m:t>c</m:t>
              </m:r>
            </m:den>
          </m:f>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m:t>
          </m:r>
        </m:oMath>
      </m:oMathPara>
    </w:p>
    <w:p w14:paraId="5818D703" w14:textId="017C5743" w:rsidR="009B1E37" w:rsidRDefault="009B1E37" w:rsidP="00537516">
      <w:pPr>
        <w:rPr>
          <w:lang w:val="en-GB" w:eastAsia="ko-KR"/>
        </w:rPr>
      </w:pPr>
      <w:r>
        <w:rPr>
          <w:lang w:val="en-GB" w:eastAsia="ko-KR"/>
        </w:rPr>
        <w:t xml:space="preserve">Where, </w:t>
      </w:r>
      <m:oMath>
        <m:r>
          <w:rPr>
            <w:rFonts w:ascii="Cambria Math" w:hAnsi="Cambria Math"/>
            <w:lang w:val="en-GB" w:eastAsia="ko-KR"/>
          </w:rPr>
          <m:t>c</m:t>
        </m:r>
      </m:oMath>
      <w:r>
        <w:rPr>
          <w:lang w:val="en-GB" w:eastAsia="ko-KR"/>
        </w:rPr>
        <w:t xml:space="preserve"> is the speed of light, hence each subcarrier can undergo a different phase shift due to propagation. </w:t>
      </w:r>
      <w:r w:rsidR="00422499">
        <w:rPr>
          <w:lang w:val="en-GB" w:eastAsia="ko-KR"/>
        </w:rPr>
        <w:t>This fact is further exploited in section 2.1.3 to eliminate the integer ambiguity.</w:t>
      </w:r>
    </w:p>
    <w:p w14:paraId="5DEC2340" w14:textId="1C01DA40" w:rsidR="0012004E" w:rsidRDefault="009B1E37" w:rsidP="00537516">
      <w:pPr>
        <w:rPr>
          <w:lang w:val="en-GB" w:eastAsia="ko-KR"/>
        </w:rPr>
      </w:pPr>
      <w:r>
        <w:rPr>
          <w:lang w:val="en-GB" w:eastAsia="ko-KR"/>
        </w:rPr>
        <w:t>Another aspect of the 3GPP positioning reference is the Comb structure and sub-carrier</w:t>
      </w:r>
      <w:r w:rsidR="00422499">
        <w:rPr>
          <w:lang w:val="en-GB" w:eastAsia="ko-KR"/>
        </w:rPr>
        <w:t xml:space="preserve"> offset</w:t>
      </w:r>
      <w:r>
        <w:rPr>
          <w:lang w:val="en-GB" w:eastAsia="ko-KR"/>
        </w:rPr>
        <w:t xml:space="preserve"> hopping from one OFDM symbol to the next</w:t>
      </w:r>
      <w:r w:rsidR="00C7401D">
        <w:rPr>
          <w:lang w:val="en-GB" w:eastAsia="ko-KR"/>
        </w:rPr>
        <w:t>, as provided by Table 7.4.1.7.3-1 of TS 38.211 for DL PRS and Table 6.4.1.4.3-2 of TS 38.211 for positioning SRS</w:t>
      </w:r>
      <w:r>
        <w:rPr>
          <w:lang w:val="en-GB" w:eastAsia="ko-KR"/>
        </w:rPr>
        <w:t>. Having a Comb structure reduces the number of sub-carriers that can be used for positioning, hence can impact the accuracy of the carrier phase method</w:t>
      </w:r>
      <w:r w:rsidR="00C7401D">
        <w:rPr>
          <w:lang w:val="en-GB" w:eastAsia="ko-KR"/>
        </w:rPr>
        <w:t xml:space="preserve"> as fewer sub-carrier</w:t>
      </w:r>
      <w:r w:rsidR="006616E8">
        <w:rPr>
          <w:lang w:val="en-GB" w:eastAsia="ko-KR"/>
        </w:rPr>
        <w:t>s</w:t>
      </w:r>
      <w:r w:rsidR="00C7401D">
        <w:rPr>
          <w:lang w:val="en-GB" w:eastAsia="ko-KR"/>
        </w:rPr>
        <w:t xml:space="preserve"> would be used to estimate the phase</w:t>
      </w:r>
      <w:r>
        <w:rPr>
          <w:lang w:val="en-GB" w:eastAsia="ko-KR"/>
        </w:rPr>
        <w:t xml:space="preserve">. </w:t>
      </w:r>
      <w:r w:rsidR="00295251" w:rsidRPr="007C2171">
        <w:rPr>
          <w:color w:val="0000FF"/>
          <w:lang w:val="en-GB" w:eastAsia="ko-KR"/>
        </w:rPr>
        <w:t xml:space="preserve">One of </w:t>
      </w:r>
      <w:r w:rsidR="00295251" w:rsidRPr="00284A8F">
        <w:rPr>
          <w:color w:val="000000" w:themeColor="text1"/>
          <w:lang w:val="en-GB" w:eastAsia="ko-KR"/>
        </w:rPr>
        <w:t xml:space="preserve">the benefits of having a large comb for legacy positioning methods (other than carrier phase positioning) is to increase the signal BW without </w:t>
      </w:r>
      <w:r w:rsidR="007C2171" w:rsidRPr="00284A8F">
        <w:rPr>
          <w:color w:val="000000" w:themeColor="text1"/>
          <w:lang w:val="en-GB" w:eastAsia="ko-KR"/>
        </w:rPr>
        <w:t>decreasing</w:t>
      </w:r>
      <w:r w:rsidR="00295251" w:rsidRPr="00284A8F">
        <w:rPr>
          <w:color w:val="000000" w:themeColor="text1"/>
          <w:lang w:val="en-GB" w:eastAsia="ko-KR"/>
        </w:rPr>
        <w:t xml:space="preserve"> the per-subcarrier power. The accuracy of carrier phase positioning doesn’t</w:t>
      </w:r>
      <w:r w:rsidR="007C2171" w:rsidRPr="00284A8F">
        <w:rPr>
          <w:color w:val="000000" w:themeColor="text1"/>
          <w:lang w:val="en-GB" w:eastAsia="ko-KR"/>
        </w:rPr>
        <w:t xml:space="preserve"> depend on the signal BW, hence</w:t>
      </w:r>
      <w:r w:rsidR="00295251" w:rsidRPr="00284A8F">
        <w:rPr>
          <w:color w:val="000000" w:themeColor="text1"/>
          <w:lang w:val="en-GB" w:eastAsia="ko-KR"/>
        </w:rPr>
        <w:t xml:space="preserve"> a</w:t>
      </w:r>
      <w:r w:rsidR="007C2171" w:rsidRPr="00284A8F">
        <w:rPr>
          <w:color w:val="000000" w:themeColor="text1"/>
          <w:lang w:val="en-GB" w:eastAsia="ko-KR"/>
        </w:rPr>
        <w:t>llocating positioning reference signals with no comb allows for more sub-carriers within the same allocated PRBs for positioning.</w:t>
      </w:r>
      <w:r w:rsidR="00295251" w:rsidRPr="00284A8F">
        <w:rPr>
          <w:color w:val="000000" w:themeColor="text1"/>
          <w:lang w:val="en-GB" w:eastAsia="ko-KR"/>
        </w:rPr>
        <w:t xml:space="preserve"> </w:t>
      </w:r>
      <w:r w:rsidRPr="00284A8F">
        <w:rPr>
          <w:color w:val="000000" w:themeColor="text1"/>
          <w:lang w:val="en-GB" w:eastAsia="ko-KR"/>
        </w:rPr>
        <w:t>Therefore,</w:t>
      </w:r>
      <w:r w:rsidR="00295251" w:rsidRPr="00284A8F">
        <w:rPr>
          <w:color w:val="000000" w:themeColor="text1"/>
          <w:lang w:val="en-GB" w:eastAsia="ko-KR"/>
        </w:rPr>
        <w:t xml:space="preserve"> we propose to support DL and UL positioning reference signal with no comb or with a small comb for carrier phase positioning.</w:t>
      </w:r>
    </w:p>
    <w:p w14:paraId="0A6097A1" w14:textId="6D421B6E" w:rsidR="009B1E37" w:rsidRPr="00910318" w:rsidRDefault="009B1E37" w:rsidP="00537516">
      <w:pPr>
        <w:rPr>
          <w:b/>
          <w:i/>
          <w:lang w:val="en-GB" w:eastAsia="ko-KR"/>
        </w:rPr>
      </w:pPr>
      <w:r w:rsidRPr="00910318">
        <w:rPr>
          <w:b/>
          <w:i/>
          <w:lang w:val="en-GB" w:eastAsia="ko-KR"/>
        </w:rPr>
        <w:t xml:space="preserve">Proposal 1: </w:t>
      </w:r>
      <w:r w:rsidR="00295251" w:rsidRPr="00284A8F">
        <w:rPr>
          <w:b/>
          <w:i/>
          <w:color w:val="000000" w:themeColor="text1"/>
          <w:lang w:val="en-GB" w:eastAsia="ko-KR"/>
        </w:rPr>
        <w:t>Support</w:t>
      </w:r>
      <w:r w:rsidRPr="00284A8F">
        <w:rPr>
          <w:b/>
          <w:i/>
          <w:color w:val="000000" w:themeColor="text1"/>
          <w:lang w:val="en-GB" w:eastAsia="ko-KR"/>
        </w:rPr>
        <w:t xml:space="preserve"> </w:t>
      </w:r>
      <w:r w:rsidR="00910318" w:rsidRPr="00910318">
        <w:rPr>
          <w:b/>
          <w:i/>
          <w:lang w:val="en-GB" w:eastAsia="ko-KR"/>
        </w:rPr>
        <w:t xml:space="preserve">the </w:t>
      </w:r>
      <w:r w:rsidRPr="00910318">
        <w:rPr>
          <w:b/>
          <w:i/>
          <w:lang w:val="en-GB" w:eastAsia="ko-KR"/>
        </w:rPr>
        <w:t xml:space="preserve">use of </w:t>
      </w:r>
      <w:r w:rsidR="00910318">
        <w:rPr>
          <w:b/>
          <w:i/>
          <w:lang w:val="en-GB" w:eastAsia="ko-KR"/>
        </w:rPr>
        <w:t xml:space="preserve">Rel-16 DL and UL </w:t>
      </w:r>
      <w:r w:rsidRPr="00910318">
        <w:rPr>
          <w:b/>
          <w:i/>
          <w:lang w:val="en-GB" w:eastAsia="ko-KR"/>
        </w:rPr>
        <w:t>positioning reference signal</w:t>
      </w:r>
      <w:r w:rsidR="00910318" w:rsidRPr="00910318">
        <w:rPr>
          <w:b/>
          <w:i/>
          <w:lang w:val="en-GB" w:eastAsia="ko-KR"/>
        </w:rPr>
        <w:t>s</w:t>
      </w:r>
      <w:r w:rsidRPr="00910318">
        <w:rPr>
          <w:b/>
          <w:i/>
          <w:lang w:val="en-GB" w:eastAsia="ko-KR"/>
        </w:rPr>
        <w:t xml:space="preserve"> with</w:t>
      </w:r>
      <w:r w:rsidR="00753ADA">
        <w:rPr>
          <w:b/>
          <w:i/>
          <w:lang w:val="en-GB" w:eastAsia="ko-KR"/>
        </w:rPr>
        <w:t xml:space="preserve"> no or small</w:t>
      </w:r>
      <w:r w:rsidR="006616E8">
        <w:rPr>
          <w:b/>
          <w:i/>
          <w:lang w:val="en-GB" w:eastAsia="ko-KR"/>
        </w:rPr>
        <w:t xml:space="preserve"> </w:t>
      </w:r>
      <w:r w:rsidR="00295251">
        <w:rPr>
          <w:b/>
          <w:i/>
          <w:lang w:val="en-GB" w:eastAsia="ko-KR"/>
        </w:rPr>
        <w:t>c</w:t>
      </w:r>
      <w:r w:rsidR="006616E8">
        <w:rPr>
          <w:b/>
          <w:i/>
          <w:lang w:val="en-GB" w:eastAsia="ko-KR"/>
        </w:rPr>
        <w:t xml:space="preserve">omb </w:t>
      </w:r>
      <w:r w:rsidRPr="00910318">
        <w:rPr>
          <w:b/>
          <w:i/>
          <w:lang w:val="en-GB" w:eastAsia="ko-KR"/>
        </w:rPr>
        <w:t xml:space="preserve">for the carrier phase </w:t>
      </w:r>
      <w:r w:rsidR="00295251">
        <w:rPr>
          <w:b/>
          <w:i/>
          <w:lang w:val="en-GB" w:eastAsia="ko-KR"/>
        </w:rPr>
        <w:t>positioning</w:t>
      </w:r>
      <w:r w:rsidRPr="00910318">
        <w:rPr>
          <w:b/>
          <w:i/>
          <w:lang w:val="en-GB" w:eastAsia="ko-KR"/>
        </w:rPr>
        <w:t>.</w:t>
      </w:r>
    </w:p>
    <w:p w14:paraId="7DA45A4D" w14:textId="067406A8" w:rsidR="009B1E37" w:rsidRDefault="00910318" w:rsidP="00537516">
      <w:pPr>
        <w:rPr>
          <w:lang w:val="en-GB" w:eastAsia="ko-KR"/>
        </w:rPr>
      </w:pPr>
      <w:r>
        <w:rPr>
          <w:lang w:val="en-GB" w:eastAsia="ko-KR"/>
        </w:rPr>
        <w:t xml:space="preserve">Having </w:t>
      </w:r>
      <w:r w:rsidR="00C7401D">
        <w:rPr>
          <w:lang w:val="en-GB" w:eastAsia="ko-KR"/>
        </w:rPr>
        <w:t xml:space="preserve">a different </w:t>
      </w:r>
      <w:r>
        <w:rPr>
          <w:lang w:val="en-GB" w:eastAsia="ko-KR"/>
        </w:rPr>
        <w:t xml:space="preserve">sub-carrier </w:t>
      </w:r>
      <w:r w:rsidR="00C7401D">
        <w:rPr>
          <w:lang w:val="en-GB" w:eastAsia="ko-KR"/>
        </w:rPr>
        <w:t>offset (</w:t>
      </w:r>
      <m:oMath>
        <m:r>
          <w:rPr>
            <w:rFonts w:ascii="Cambria Math" w:hAnsi="Cambria Math"/>
            <w:lang w:val="en-GB" w:eastAsia="ko-KR"/>
          </w:rPr>
          <m:t>k'</m:t>
        </m:r>
      </m:oMath>
      <w:r w:rsidR="00C7401D">
        <w:rPr>
          <w:lang w:val="en-GB" w:eastAsia="ko-KR"/>
        </w:rPr>
        <w:t>)</w:t>
      </w:r>
      <w:r>
        <w:rPr>
          <w:lang w:val="en-GB" w:eastAsia="ko-KR"/>
        </w:rPr>
        <w:t xml:space="preserve"> between symbols creates gaps when measuring the phase of a sub-carrier</w:t>
      </w:r>
      <w:r w:rsidR="00C7401D">
        <w:rPr>
          <w:lang w:val="en-GB" w:eastAsia="ko-KR"/>
        </w:rPr>
        <w:t>, the same sub-carrier is not allocated to all symbols</w:t>
      </w:r>
      <w:r>
        <w:rPr>
          <w:lang w:val="en-GB" w:eastAsia="ko-KR"/>
        </w:rPr>
        <w:t xml:space="preserve">. This impacts the performance of the carrier phase method. By having the same sub-carrier allocated to multiple symbols, the sub-carrier phase can be calculated by </w:t>
      </w:r>
      <w:r w:rsidR="00C7401D">
        <w:rPr>
          <w:lang w:val="en-GB" w:eastAsia="ko-KR"/>
        </w:rPr>
        <w:t>averaging</w:t>
      </w:r>
      <w:r>
        <w:rPr>
          <w:lang w:val="en-GB" w:eastAsia="ko-KR"/>
        </w:rPr>
        <w:t xml:space="preserve"> over multiple consecutive symbols to improve the accuracy of the carrier phase method.</w:t>
      </w:r>
    </w:p>
    <w:p w14:paraId="0635472F" w14:textId="01168468" w:rsidR="009B1E37" w:rsidRDefault="009B1E37" w:rsidP="00537516">
      <w:pPr>
        <w:rPr>
          <w:b/>
          <w:i/>
          <w:lang w:val="en-GB" w:eastAsia="ko-KR"/>
        </w:rPr>
      </w:pPr>
      <w:r w:rsidRPr="00910318">
        <w:rPr>
          <w:b/>
          <w:i/>
          <w:lang w:val="en-GB" w:eastAsia="ko-KR"/>
        </w:rPr>
        <w:t xml:space="preserve">Proposal 2: </w:t>
      </w:r>
      <w:r w:rsidR="00713159">
        <w:rPr>
          <w:b/>
          <w:i/>
          <w:lang w:val="en-GB" w:eastAsia="ko-KR"/>
        </w:rPr>
        <w:t>Consider</w:t>
      </w:r>
      <w:r w:rsidR="00910318" w:rsidRPr="00910318">
        <w:rPr>
          <w:b/>
          <w:i/>
          <w:lang w:val="en-GB" w:eastAsia="ko-KR"/>
        </w:rPr>
        <w:t xml:space="preserve"> the use of </w:t>
      </w:r>
      <w:r w:rsidR="00910318">
        <w:rPr>
          <w:b/>
          <w:i/>
          <w:lang w:val="en-GB" w:eastAsia="ko-KR"/>
        </w:rPr>
        <w:t>Rel-16 DL and UL</w:t>
      </w:r>
      <w:r w:rsidR="00910318" w:rsidRPr="00910318">
        <w:rPr>
          <w:b/>
          <w:i/>
          <w:lang w:val="en-GB" w:eastAsia="ko-KR"/>
        </w:rPr>
        <w:t xml:space="preserve"> positioning reference signals </w:t>
      </w:r>
      <w:r w:rsidR="00C7401D">
        <w:rPr>
          <w:b/>
          <w:i/>
          <w:lang w:val="en-GB" w:eastAsia="ko-KR"/>
        </w:rPr>
        <w:t>using the same frequency offset (</w:t>
      </w:r>
      <m:oMath>
        <m:r>
          <m:rPr>
            <m:sty m:val="bi"/>
          </m:rPr>
          <w:rPr>
            <w:rFonts w:ascii="Cambria Math" w:hAnsi="Cambria Math"/>
            <w:lang w:val="en-GB" w:eastAsia="ko-KR"/>
          </w:rPr>
          <m:t>k'</m:t>
        </m:r>
      </m:oMath>
      <w:r w:rsidR="00C7401D">
        <w:rPr>
          <w:b/>
          <w:i/>
          <w:lang w:val="en-GB" w:eastAsia="ko-KR"/>
        </w:rPr>
        <w:t>) across OFDM symbols of a slot for the carrier phase measurement</w:t>
      </w:r>
      <w:r w:rsidR="00910318" w:rsidRPr="00910318">
        <w:rPr>
          <w:b/>
          <w:i/>
          <w:lang w:val="en-GB" w:eastAsia="ko-KR"/>
        </w:rPr>
        <w:t>.</w:t>
      </w:r>
    </w:p>
    <w:p w14:paraId="44C06151" w14:textId="70F833E4" w:rsidR="007C2171" w:rsidRPr="00284A8F" w:rsidRDefault="007C2171" w:rsidP="00537516">
      <w:pPr>
        <w:rPr>
          <w:color w:val="000000" w:themeColor="text1"/>
          <w:lang w:val="en-GB" w:eastAsia="ko-KR"/>
        </w:rPr>
      </w:pPr>
      <w:r w:rsidRPr="00284A8F">
        <w:rPr>
          <w:color w:val="000000" w:themeColor="text1"/>
          <w:lang w:val="en-GB" w:eastAsia="ko-KR"/>
        </w:rPr>
        <w:t>Capture the following observation in the TR:</w:t>
      </w:r>
    </w:p>
    <w:p w14:paraId="7CEBAE0E" w14:textId="4753665E" w:rsidR="007C2171" w:rsidRPr="00284A8F" w:rsidRDefault="007C2171" w:rsidP="00537516">
      <w:pPr>
        <w:rPr>
          <w:b/>
          <w:i/>
          <w:color w:val="000000" w:themeColor="text1"/>
          <w:lang w:val="en-GB" w:eastAsia="ko-KR"/>
        </w:rPr>
      </w:pPr>
      <w:r w:rsidRPr="00284A8F">
        <w:rPr>
          <w:b/>
          <w:i/>
          <w:color w:val="000000" w:themeColor="text1"/>
          <w:lang w:val="en-GB" w:eastAsia="ko-KR"/>
        </w:rPr>
        <w:t>Observation 1: The allocation of positioning reference signals to sub-carriers with no comb or with a small comb, and without frequency hopping between adjacent symbols</w:t>
      </w:r>
      <w:r w:rsidR="00713159">
        <w:rPr>
          <w:b/>
          <w:i/>
          <w:color w:val="000000" w:themeColor="text1"/>
          <w:lang w:val="en-GB" w:eastAsia="ko-KR"/>
        </w:rPr>
        <w:t xml:space="preserve"> has been studied</w:t>
      </w:r>
      <w:r w:rsidR="001444D1" w:rsidRPr="00284A8F">
        <w:rPr>
          <w:b/>
          <w:i/>
          <w:color w:val="000000" w:themeColor="text1"/>
          <w:lang w:val="en-GB" w:eastAsia="ko-KR"/>
        </w:rPr>
        <w:t xml:space="preserve"> and</w:t>
      </w:r>
      <w:r w:rsidRPr="00284A8F">
        <w:rPr>
          <w:b/>
          <w:i/>
          <w:color w:val="000000" w:themeColor="text1"/>
          <w:lang w:val="en-GB" w:eastAsia="ko-KR"/>
        </w:rPr>
        <w:t xml:space="preserve"> </w:t>
      </w:r>
      <w:r w:rsidR="00713159">
        <w:rPr>
          <w:b/>
          <w:i/>
          <w:color w:val="000000" w:themeColor="text1"/>
          <w:lang w:val="en-GB" w:eastAsia="ko-KR"/>
        </w:rPr>
        <w:t xml:space="preserve">it </w:t>
      </w:r>
      <w:r w:rsidRPr="00284A8F">
        <w:rPr>
          <w:b/>
          <w:i/>
          <w:color w:val="000000" w:themeColor="text1"/>
          <w:lang w:val="en-GB" w:eastAsia="ko-KR"/>
        </w:rPr>
        <w:t>improves the accuracy of carrier phase positioning.</w:t>
      </w:r>
    </w:p>
    <w:p w14:paraId="1AE34875" w14:textId="77777777" w:rsidR="007C2171" w:rsidRPr="007C2171" w:rsidRDefault="007C2171" w:rsidP="00537516">
      <w:pPr>
        <w:rPr>
          <w:lang w:val="en-GB" w:eastAsia="ko-KR"/>
        </w:rPr>
      </w:pPr>
    </w:p>
    <w:p w14:paraId="3B6FA321" w14:textId="4797B4E0" w:rsidR="00910318" w:rsidRDefault="00910318" w:rsidP="00910318">
      <w:pPr>
        <w:pStyle w:val="Heading3"/>
        <w:rPr>
          <w:lang w:eastAsia="ko-KR"/>
        </w:rPr>
      </w:pPr>
      <w:r>
        <w:rPr>
          <w:lang w:eastAsia="ko-KR"/>
        </w:rPr>
        <w:t xml:space="preserve">Synchronization Mismatch between devices used for positioning </w:t>
      </w:r>
    </w:p>
    <w:p w14:paraId="4B5EDA4B" w14:textId="0104B59D" w:rsidR="00E46471" w:rsidRDefault="00E46471" w:rsidP="00E46471">
      <w:pPr>
        <w:rPr>
          <w:lang w:val="en-GB" w:eastAsia="ko-KR"/>
        </w:rPr>
      </w:pPr>
      <w:r>
        <w:rPr>
          <w:lang w:val="en-GB" w:eastAsia="ko-KR"/>
        </w:rPr>
        <w:t>In equation (1), it has been assume</w:t>
      </w:r>
      <w:r w:rsidR="00F05E62">
        <w:rPr>
          <w:lang w:val="en-GB" w:eastAsia="ko-KR"/>
        </w:rPr>
        <w:t>d</w:t>
      </w:r>
      <w:r>
        <w:rPr>
          <w:lang w:val="en-GB" w:eastAsia="ko-KR"/>
        </w:rPr>
        <w:t xml:space="preserve"> that device A and device B have the same time reference, i.e., </w:t>
      </w:r>
      <m:oMath>
        <m:r>
          <w:rPr>
            <w:rFonts w:ascii="Cambria Math" w:hAnsi="Cambria Math"/>
            <w:lang w:val="en-GB" w:eastAsia="ko-KR"/>
          </w:rPr>
          <m:t>t</m:t>
        </m:r>
        <m:r>
          <m:rPr>
            <m:sty m:val="p"/>
          </m:rPr>
          <w:rPr>
            <w:rFonts w:ascii="Cambria Math" w:hAnsi="Cambria Math"/>
            <w:lang w:val="en-GB" w:eastAsia="ko-KR"/>
          </w:rPr>
          <m:t>=0</m:t>
        </m:r>
      </m:oMath>
      <w:r>
        <w:rPr>
          <w:lang w:val="en-GB" w:eastAsia="ko-KR"/>
        </w:rPr>
        <w:t xml:space="preserve"> refers to the same time point in both devices</w:t>
      </w:r>
      <w:r w:rsidR="00C7401D">
        <w:rPr>
          <w:lang w:val="en-GB" w:eastAsia="ko-KR"/>
        </w:rPr>
        <w:t xml:space="preserve"> and the carrier phases are synchronized at this point</w:t>
      </w:r>
      <w:r>
        <w:rPr>
          <w:lang w:val="en-GB" w:eastAsia="ko-KR"/>
        </w:rPr>
        <w:t xml:space="preserve">. In practice this is not the case, at least within the desired accuracy </w:t>
      </w:r>
      <w:r w:rsidR="00C7401D">
        <w:rPr>
          <w:lang w:val="en-GB" w:eastAsia="ko-KR"/>
        </w:rPr>
        <w:t xml:space="preserve">when </w:t>
      </w:r>
      <w:r>
        <w:rPr>
          <w:lang w:val="en-GB" w:eastAsia="ko-KR"/>
        </w:rPr>
        <w:t>using the carrier phase method</w:t>
      </w:r>
      <w:r w:rsidR="007C2171">
        <w:rPr>
          <w:lang w:val="en-GB" w:eastAsia="ko-KR"/>
        </w:rPr>
        <w:t xml:space="preserve">, </w:t>
      </w:r>
      <w:r w:rsidR="007C2171" w:rsidRPr="00284A8F">
        <w:rPr>
          <w:color w:val="000000" w:themeColor="text1"/>
          <w:lang w:val="en-GB" w:eastAsia="ko-KR"/>
        </w:rPr>
        <w:t xml:space="preserve">neither is the carrier phase synchronized in both </w:t>
      </w:r>
      <w:r w:rsidR="007C2171" w:rsidRPr="00284A8F">
        <w:rPr>
          <w:color w:val="000000" w:themeColor="text1"/>
          <w:lang w:val="en-GB" w:eastAsia="ko-KR"/>
        </w:rPr>
        <w:lastRenderedPageBreak/>
        <w:t>devices nor is the reference time the same in both devices</w:t>
      </w:r>
      <w:r w:rsidRPr="00284A8F">
        <w:rPr>
          <w:color w:val="000000" w:themeColor="text1"/>
          <w:lang w:val="en-GB" w:eastAsia="ko-KR"/>
        </w:rPr>
        <w:t>.</w:t>
      </w:r>
      <w:r>
        <w:rPr>
          <w:lang w:val="en-GB" w:eastAsia="ko-KR"/>
        </w:rPr>
        <w:t xml:space="preserve"> </w:t>
      </w:r>
      <w:r w:rsidRPr="00E46471">
        <w:rPr>
          <w:lang w:val="en-GB" w:eastAsia="ko-KR"/>
        </w:rPr>
        <w:t xml:space="preserve">In </w:t>
      </w:r>
      <w:r>
        <w:rPr>
          <w:lang w:val="en-GB" w:eastAsia="ko-KR"/>
        </w:rPr>
        <w:t>3GPP networks</w:t>
      </w:r>
      <w:r w:rsidRPr="00E46471">
        <w:rPr>
          <w:lang w:val="en-GB" w:eastAsia="ko-KR"/>
        </w:rPr>
        <w:t xml:space="preserve">, </w:t>
      </w:r>
      <w:r>
        <w:rPr>
          <w:lang w:val="en-GB" w:eastAsia="ko-KR"/>
        </w:rPr>
        <w:t xml:space="preserve">a </w:t>
      </w:r>
      <w:r w:rsidRPr="00E46471">
        <w:rPr>
          <w:lang w:val="en-GB" w:eastAsia="ko-KR"/>
        </w:rPr>
        <w:t xml:space="preserve">UE </w:t>
      </w:r>
      <w:r>
        <w:rPr>
          <w:lang w:val="en-GB" w:eastAsia="ko-KR"/>
        </w:rPr>
        <w:t>can</w:t>
      </w:r>
      <w:r w:rsidRPr="00E46471">
        <w:rPr>
          <w:lang w:val="en-GB" w:eastAsia="ko-KR"/>
        </w:rPr>
        <w:t xml:space="preserve"> do DL synchronization by measuring DL reference signals e.g., PSS/SSS and </w:t>
      </w:r>
      <w:r>
        <w:rPr>
          <w:lang w:val="en-GB" w:eastAsia="ko-KR"/>
        </w:rPr>
        <w:t>synchronizes its uplink transmission time</w:t>
      </w:r>
      <w:r w:rsidRPr="00E46471">
        <w:rPr>
          <w:lang w:val="en-GB" w:eastAsia="ko-KR"/>
        </w:rPr>
        <w:t xml:space="preserve"> by getting </w:t>
      </w:r>
      <w:proofErr w:type="spellStart"/>
      <w:r w:rsidRPr="00E46471">
        <w:rPr>
          <w:lang w:val="en-GB" w:eastAsia="ko-KR"/>
        </w:rPr>
        <w:t>gNB</w:t>
      </w:r>
      <w:proofErr w:type="spellEnd"/>
      <w:r w:rsidRPr="00E46471">
        <w:rPr>
          <w:lang w:val="en-GB" w:eastAsia="ko-KR"/>
        </w:rPr>
        <w:t xml:space="preserve"> feedback based on timing advance commands</w:t>
      </w:r>
      <w:r>
        <w:rPr>
          <w:lang w:val="en-GB" w:eastAsia="ko-KR"/>
        </w:rPr>
        <w:t>. However, this synchr</w:t>
      </w:r>
      <w:r w:rsidR="00C7401D">
        <w:rPr>
          <w:lang w:val="en-GB" w:eastAsia="ko-KR"/>
        </w:rPr>
        <w:t xml:space="preserve">onization </w:t>
      </w:r>
      <w:r w:rsidR="00D602B1">
        <w:rPr>
          <w:lang w:val="en-GB" w:eastAsia="ko-KR"/>
        </w:rPr>
        <w:t xml:space="preserve">targets having the UL received signal at the </w:t>
      </w:r>
      <w:proofErr w:type="spellStart"/>
      <w:r w:rsidR="00D602B1">
        <w:rPr>
          <w:lang w:val="en-GB" w:eastAsia="ko-KR"/>
        </w:rPr>
        <w:t>gNB’s</w:t>
      </w:r>
      <w:proofErr w:type="spellEnd"/>
      <w:r w:rsidR="00D602B1">
        <w:rPr>
          <w:lang w:val="en-GB" w:eastAsia="ko-KR"/>
        </w:rPr>
        <w:t xml:space="preserve"> antenna interface to be</w:t>
      </w:r>
      <w:r>
        <w:rPr>
          <w:lang w:val="en-GB" w:eastAsia="ko-KR"/>
        </w:rPr>
        <w:t xml:space="preserve"> within a CP </w:t>
      </w:r>
      <w:r w:rsidR="00D602B1">
        <w:rPr>
          <w:lang w:val="en-GB" w:eastAsia="ko-KR"/>
        </w:rPr>
        <w:t>to avoid inter-user interference</w:t>
      </w:r>
      <w:r w:rsidRPr="00E46471">
        <w:rPr>
          <w:lang w:val="en-GB" w:eastAsia="ko-KR"/>
        </w:rPr>
        <w:t xml:space="preserve">. </w:t>
      </w:r>
      <w:r>
        <w:rPr>
          <w:lang w:val="en-GB" w:eastAsia="ko-KR"/>
        </w:rPr>
        <w:t>This</w:t>
      </w:r>
      <w:r w:rsidRPr="00E46471">
        <w:rPr>
          <w:lang w:val="en-GB" w:eastAsia="ko-KR"/>
        </w:rPr>
        <w:t xml:space="preserve"> level of synchronization is not acceptable to do carrier phase detection</w:t>
      </w:r>
      <w:r>
        <w:rPr>
          <w:lang w:val="en-GB" w:eastAsia="ko-KR"/>
        </w:rPr>
        <w:t xml:space="preserve">. For example, for a carrier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 xml:space="preserve">=3 </m:t>
        </m:r>
        <m:r>
          <m:rPr>
            <m:sty m:val="p"/>
          </m:rPr>
          <w:rPr>
            <w:rFonts w:ascii="Cambria Math" w:hAnsi="Cambria Math"/>
            <w:lang w:val="en-GB" w:eastAsia="ko-KR"/>
          </w:rPr>
          <m:t>GHz</m:t>
        </m:r>
      </m:oMath>
      <w:r>
        <w:rPr>
          <w:lang w:val="en-GB" w:eastAsia="ko-KR"/>
        </w:rPr>
        <w:t>, a</w:t>
      </w:r>
      <w:r w:rsidR="00D602B1">
        <w:rPr>
          <w:lang w:val="en-GB" w:eastAsia="ko-KR"/>
        </w:rPr>
        <w:t>n</w:t>
      </w:r>
      <w:r>
        <w:rPr>
          <w:lang w:val="en-GB" w:eastAsia="ko-KR"/>
        </w:rPr>
        <w:t xml:space="preserve"> </w:t>
      </w:r>
      <w:r w:rsidR="00D602B1">
        <w:rPr>
          <w:lang w:val="en-GB" w:eastAsia="ko-KR"/>
        </w:rPr>
        <w:t>offset</w:t>
      </w:r>
      <w:r>
        <w:rPr>
          <w:lang w:val="en-GB" w:eastAsia="ko-KR"/>
        </w:rPr>
        <w:t xml:space="preserve"> of 1 ns between the clocks of device A and device B corresponds to a 3 </w:t>
      </w:r>
      <w:r w:rsidR="00D602B1">
        <w:rPr>
          <w:lang w:val="en-GB" w:eastAsia="ko-KR"/>
        </w:rPr>
        <w:t xml:space="preserve">carrier </w:t>
      </w:r>
      <w:r>
        <w:rPr>
          <w:lang w:val="en-GB" w:eastAsia="ko-KR"/>
        </w:rPr>
        <w:t>cycles (</w:t>
      </w:r>
      <m:oMath>
        <m:r>
          <w:rPr>
            <w:rFonts w:ascii="Cambria Math" w:hAnsi="Cambria Math"/>
            <w:lang w:val="en-GB" w:eastAsia="ko-KR"/>
          </w:rPr>
          <m:t>6π</m:t>
        </m:r>
      </m:oMath>
      <w:r>
        <w:rPr>
          <w:lang w:val="en-GB" w:eastAsia="ko-KR"/>
        </w:rPr>
        <w:t xml:space="preserve"> radians), which is well beyond the accuracy of the carrier phase </w:t>
      </w:r>
      <w:r w:rsidR="00F05E62">
        <w:rPr>
          <w:lang w:val="en-GB" w:eastAsia="ko-KR"/>
        </w:rPr>
        <w:t>measurement</w:t>
      </w:r>
      <w:r>
        <w:rPr>
          <w:lang w:val="en-GB" w:eastAsia="ko-KR"/>
        </w:rPr>
        <w:t xml:space="preserve">. </w:t>
      </w:r>
      <w:r w:rsidRPr="00E46471">
        <w:rPr>
          <w:lang w:val="en-GB" w:eastAsia="ko-KR"/>
        </w:rPr>
        <w:t xml:space="preserve">Thus, having an improved synchronization between </w:t>
      </w:r>
      <w:proofErr w:type="spellStart"/>
      <w:r w:rsidRPr="00E46471">
        <w:rPr>
          <w:lang w:val="en-GB" w:eastAsia="ko-KR"/>
        </w:rPr>
        <w:t>gNB</w:t>
      </w:r>
      <w:proofErr w:type="spellEnd"/>
      <w:r w:rsidRPr="00E46471">
        <w:rPr>
          <w:lang w:val="en-GB" w:eastAsia="ko-KR"/>
        </w:rPr>
        <w:t xml:space="preserve"> and UE</w:t>
      </w:r>
      <w:r>
        <w:rPr>
          <w:lang w:val="en-GB" w:eastAsia="ko-KR"/>
        </w:rPr>
        <w:t>, or cancelling out the synchronization errors,</w:t>
      </w:r>
      <w:r w:rsidRPr="00E46471">
        <w:rPr>
          <w:lang w:val="en-GB" w:eastAsia="ko-KR"/>
        </w:rPr>
        <w:t xml:space="preserve"> could be a way to improve the effectiveness of using the carrier phase measurement to </w:t>
      </w:r>
      <w:r>
        <w:rPr>
          <w:lang w:val="en-GB" w:eastAsia="ko-KR"/>
        </w:rPr>
        <w:t>have high positioning accuracy.</w:t>
      </w:r>
    </w:p>
    <w:p w14:paraId="726A4A12" w14:textId="77777777" w:rsidR="00E46471" w:rsidRDefault="00E46471" w:rsidP="00E46471">
      <w:pPr>
        <w:rPr>
          <w:lang w:val="en-GB" w:eastAsia="ko-KR"/>
        </w:rPr>
      </w:pPr>
      <w:r>
        <w:rPr>
          <w:lang w:val="en-GB" w:eastAsia="ko-KR"/>
        </w:rPr>
        <w:t xml:space="preserve">In this section we study two ways to overcome synchronization mismatch between </w:t>
      </w:r>
      <w:proofErr w:type="spellStart"/>
      <w:r>
        <w:rPr>
          <w:lang w:val="en-GB" w:eastAsia="ko-KR"/>
        </w:rPr>
        <w:t>gNB</w:t>
      </w:r>
      <w:proofErr w:type="spellEnd"/>
      <w:r>
        <w:rPr>
          <w:lang w:val="en-GB" w:eastAsia="ko-KR"/>
        </w:rPr>
        <w:t xml:space="preserve"> and UE:</w:t>
      </w:r>
    </w:p>
    <w:p w14:paraId="75A086D9" w14:textId="77777777" w:rsidR="00E46471" w:rsidRDefault="00E46471" w:rsidP="00E46471">
      <w:pPr>
        <w:pStyle w:val="ListParagraph"/>
        <w:numPr>
          <w:ilvl w:val="0"/>
          <w:numId w:val="38"/>
        </w:numPr>
        <w:rPr>
          <w:lang w:val="en-GB" w:eastAsia="ko-KR"/>
        </w:rPr>
      </w:pPr>
      <w:r>
        <w:rPr>
          <w:lang w:val="en-GB" w:eastAsia="ko-KR"/>
        </w:rPr>
        <w:t>First, by having a reference UE (positioning reference unit).</w:t>
      </w:r>
    </w:p>
    <w:p w14:paraId="3E49CAC4" w14:textId="7368AC39" w:rsidR="00910318" w:rsidRPr="00E46471" w:rsidRDefault="00E46471" w:rsidP="00537516">
      <w:pPr>
        <w:pStyle w:val="ListParagraph"/>
        <w:numPr>
          <w:ilvl w:val="0"/>
          <w:numId w:val="38"/>
        </w:numPr>
        <w:rPr>
          <w:lang w:val="en-GB" w:eastAsia="ko-KR"/>
        </w:rPr>
      </w:pPr>
      <w:r>
        <w:rPr>
          <w:lang w:val="en-GB" w:eastAsia="ko-KR"/>
        </w:rPr>
        <w:t>Second by using round-trip carrier phase measurement</w:t>
      </w:r>
      <w:r w:rsidRPr="00E46471">
        <w:rPr>
          <w:lang w:val="en-GB" w:eastAsia="ko-KR"/>
        </w:rPr>
        <w:t>.</w:t>
      </w:r>
    </w:p>
    <w:p w14:paraId="47A680FE" w14:textId="1C9BB775" w:rsidR="00C11684" w:rsidRDefault="00B44A37" w:rsidP="00753ADA">
      <w:pPr>
        <w:pStyle w:val="Heading4"/>
        <w:rPr>
          <w:lang w:eastAsia="ko-KR"/>
        </w:rPr>
      </w:pPr>
      <w:r>
        <w:rPr>
          <w:lang w:eastAsia="ko-KR"/>
        </w:rPr>
        <w:t>PRU based method</w:t>
      </w:r>
    </w:p>
    <w:p w14:paraId="63046481" w14:textId="1656B7C3" w:rsidR="005204F2" w:rsidRDefault="005204F2" w:rsidP="005204F2">
      <w:pPr>
        <w:keepNext/>
        <w:jc w:val="center"/>
      </w:pPr>
      <w:r>
        <w:object w:dxaOrig="4992" w:dyaOrig="4752" w14:anchorId="1B7050FB">
          <v:shape id="_x0000_i1026" type="#_x0000_t75" style="width:249.85pt;height:237.85pt" o:ole="">
            <v:imagedata r:id="rId13" o:title=""/>
          </v:shape>
          <o:OLEObject Type="Embed" ProgID="Visio.Drawing.15" ShapeID="_x0000_i1026" DrawAspect="Content" ObjectID="_1730179806" r:id="rId14"/>
        </w:object>
      </w:r>
    </w:p>
    <w:p w14:paraId="0A2BC6E5" w14:textId="782669EF" w:rsidR="003B6531" w:rsidRDefault="005204F2" w:rsidP="005204F2">
      <w:pPr>
        <w:pStyle w:val="Caption"/>
        <w:jc w:val="center"/>
        <w:rPr>
          <w:lang w:eastAsia="ko-KR"/>
        </w:rPr>
      </w:pPr>
      <w:bookmarkStart w:id="5" w:name="_Ref110261141"/>
      <w:r>
        <w:t xml:space="preserve">Figure </w:t>
      </w:r>
      <w:r>
        <w:fldChar w:fldCharType="begin"/>
      </w:r>
      <w:r>
        <w:instrText xml:space="preserve"> SEQ Figure \* ARABIC </w:instrText>
      </w:r>
      <w:r>
        <w:fldChar w:fldCharType="separate"/>
      </w:r>
      <w:r w:rsidR="00691A37">
        <w:rPr>
          <w:noProof/>
        </w:rPr>
        <w:t>2</w:t>
      </w:r>
      <w:r>
        <w:fldChar w:fldCharType="end"/>
      </w:r>
      <w:bookmarkEnd w:id="5"/>
      <w:r>
        <w:t xml:space="preserve">: </w:t>
      </w:r>
      <w:r w:rsidRPr="004F6CFC">
        <w:t>Impact of clock biases on carrier phase method</w:t>
      </w:r>
      <w:r>
        <w:t>.</w:t>
      </w:r>
    </w:p>
    <w:p w14:paraId="28E41943" w14:textId="5645B6A4" w:rsidR="005204F2" w:rsidRDefault="005204F2" w:rsidP="005204F2">
      <w:pPr>
        <w:spacing w:line="360" w:lineRule="auto"/>
      </w:pPr>
      <w:r>
        <w:fldChar w:fldCharType="begin"/>
      </w:r>
      <w:r>
        <w:instrText xml:space="preserve"> REF _Ref110261141 \h </w:instrText>
      </w:r>
      <w:r>
        <w:fldChar w:fldCharType="separate"/>
      </w:r>
      <w:r w:rsidR="00E76516">
        <w:t xml:space="preserve">Figure </w:t>
      </w:r>
      <w:r w:rsidR="00E76516">
        <w:rPr>
          <w:noProof/>
        </w:rPr>
        <w:t>2</w:t>
      </w:r>
      <w:r>
        <w:fldChar w:fldCharType="end"/>
      </w:r>
      <w:r>
        <w:t xml:space="preserve"> illustrates the impact of clock biases on the carrier phase measurements. Device A is a </w:t>
      </w:r>
      <w:proofErr w:type="spellStart"/>
      <w:r>
        <w:t>gNB</w:t>
      </w:r>
      <w:proofErr w:type="spellEnd"/>
      <w:r>
        <w:t xml:space="preserve"> transmitting to device B which is a UE. The </w:t>
      </w:r>
      <w:proofErr w:type="spellStart"/>
      <w:r>
        <w:t>gNB</w:t>
      </w:r>
      <w:proofErr w:type="spellEnd"/>
      <w:r>
        <w:t xml:space="preserve"> has a bias in its clock relative to a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t xml:space="preserve"> The UE has a bias in its clock relative to the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The phase of the reference signal at the UE’s reference time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The gNB transmits DL PRS n1, the DL PRS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from the gNB’s reference time. We assume that the phase of the DL PRS after the CP is </w:t>
      </w:r>
      <m:oMath>
        <m:sSub>
          <m:sSubPr>
            <m:ctrlPr>
              <w:rPr>
                <w:rFonts w:ascii="Cambria Math" w:hAnsi="Cambria Math"/>
                <w:i/>
              </w:rPr>
            </m:ctrlPr>
          </m:sSubPr>
          <m:e>
            <m:r>
              <w:rPr>
                <w:rFonts w:ascii="Cambria Math" w:hAnsi="Cambria Math"/>
              </w:rPr>
              <m:t>φ</m:t>
            </m:r>
          </m:e>
          <m:sub>
            <m:r>
              <w:rPr>
                <w:rFonts w:ascii="Cambria Math" w:hAnsi="Cambria Math"/>
              </w:rPr>
              <m:t>b1</m:t>
            </m:r>
          </m:sub>
        </m:sSub>
        <m:r>
          <w:rPr>
            <w:rFonts w:ascii="Cambria Math" w:hAnsi="Cambria Math"/>
          </w:rPr>
          <m:t>=0</m:t>
        </m:r>
      </m:oMath>
      <w:r>
        <w:t xml:space="preserve">. The UE receives symbol n1 (DL PRS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xml:space="preserve">. As illustrated in </w:t>
      </w:r>
      <w:r>
        <w:fldChar w:fldCharType="begin"/>
      </w:r>
      <w:r>
        <w:instrText xml:space="preserve"> REF _Ref110261141 \h </w:instrText>
      </w:r>
      <w:r>
        <w:fldChar w:fldCharType="separate"/>
      </w:r>
      <w:r w:rsidR="00E76516">
        <w:t xml:space="preserve">Figure </w:t>
      </w:r>
      <w:r w:rsidR="00E76516">
        <w:rPr>
          <w:noProof/>
        </w:rPr>
        <w:t>2</w:t>
      </w:r>
      <w:r>
        <w:fldChar w:fldCharType="end"/>
      </w:r>
      <w:r>
        <w:t xml:space="preserve">,  symbol n1 (DL PRS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from the UE’s reference time. The UE can measure the phase difference between the UE’s reference signal and the received signal. This phase difference is:</w:t>
      </w:r>
    </w:p>
    <w:p w14:paraId="51A9F9A1" w14:textId="66E9AF1C" w:rsidR="005204F2" w:rsidRDefault="005204F2" w:rsidP="005204F2">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421BD00B" w14:textId="3E01D4A9" w:rsidR="00910318" w:rsidRDefault="000C19A3" w:rsidP="00537516">
      <w:r>
        <w:rPr>
          <w:lang w:val="en-GB" w:eastAsia="ko-KR"/>
        </w:rPr>
        <w:t xml:space="preserve">To eliminate the clock biases, we can use the single difference method and the double difference method. For the single difference method, a second </w:t>
      </w:r>
      <w:proofErr w:type="spellStart"/>
      <w:r>
        <w:rPr>
          <w:lang w:val="en-GB" w:eastAsia="ko-KR"/>
        </w:rPr>
        <w:t>gNB</w:t>
      </w:r>
      <w:proofErr w:type="spellEnd"/>
      <w:r>
        <w:rPr>
          <w:lang w:val="en-GB" w:eastAsia="ko-KR"/>
        </w:rPr>
        <w:t xml:space="preserve"> transmits a DL PRS at time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The second gNB can have a different clock bias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t xml:space="preserve"> and a phase for the DL PRS at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of </w:t>
      </w:r>
      <m:oMath>
        <m:sSub>
          <m:sSubPr>
            <m:ctrlPr>
              <w:rPr>
                <w:rFonts w:ascii="Cambria Math" w:hAnsi="Cambria Math"/>
                <w:i/>
              </w:rPr>
            </m:ctrlPr>
          </m:sSubPr>
          <m:e>
            <m:r>
              <w:rPr>
                <w:rFonts w:ascii="Cambria Math" w:hAnsi="Cambria Math"/>
              </w:rPr>
              <m:t>φ</m:t>
            </m:r>
          </m:e>
          <m:sub>
            <m:r>
              <w:rPr>
                <w:rFonts w:ascii="Cambria Math" w:hAnsi="Cambria Math"/>
              </w:rPr>
              <m:t>b2</m:t>
            </m:r>
          </m:sub>
        </m:sSub>
        <m:r>
          <w:rPr>
            <w:rFonts w:ascii="Cambria Math" w:hAnsi="Cambria Math"/>
          </w:rPr>
          <m:t>=0</m:t>
        </m:r>
      </m:oMath>
      <w:r>
        <w:t>. Therefore, the measured phase of the second gNB is:</w:t>
      </w:r>
    </w:p>
    <w:p w14:paraId="15656BDF" w14:textId="4E6CCAB2" w:rsidR="000C19A3" w:rsidRDefault="000C19A3" w:rsidP="000C19A3">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67483521" w14:textId="2CEA4F98" w:rsidR="000C19A3" w:rsidRDefault="000C19A3" w:rsidP="00537516">
      <w:r>
        <w:rPr>
          <w:lang w:val="en-GB" w:eastAsia="ko-KR"/>
        </w:rPr>
        <w:lastRenderedPageBreak/>
        <w:t xml:space="preserve">Subtracting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oMath>
      <w:r>
        <w:t xml:space="preserve"> from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oMath>
      <w:r>
        <w:t xml:space="preserve"> and assuming </w:t>
      </w:r>
      <m:oMath>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r>
          <w:rPr>
            <w:rFonts w:ascii="Cambria Math" w:hAnsi="Cambria Math"/>
          </w:rPr>
          <m:t>=0</m:t>
        </m:r>
      </m:oMath>
      <w:r>
        <w:t>, we get the single difference</w:t>
      </w:r>
      <w:r w:rsidR="0032602C">
        <w:t xml:space="preserve"> carrier phase measurement</w:t>
      </w:r>
      <w:r>
        <w:t xml:space="preserve">, which eliminates the UE’s clock bias, but we </w:t>
      </w:r>
      <w:r w:rsidR="0032602C">
        <w:t xml:space="preserve">still have the </w:t>
      </w:r>
      <w:proofErr w:type="spellStart"/>
      <w:r w:rsidR="0032602C">
        <w:t>gNB</w:t>
      </w:r>
      <w:proofErr w:type="spellEnd"/>
      <w:r w:rsidR="0032602C">
        <w:t xml:space="preserve"> clock biases</w:t>
      </w:r>
      <w:r w:rsidR="00D602B1">
        <w:t xml:space="preserve">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rsidR="00D602B1">
        <w:t xml:space="preserve"> and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rsidR="00D602B1">
        <w:t>)</w:t>
      </w:r>
      <w:r w:rsidR="0032602C">
        <w:t>:</w:t>
      </w:r>
    </w:p>
    <w:p w14:paraId="4E5A021D" w14:textId="2440ED13" w:rsidR="000C19A3" w:rsidRPr="00537516" w:rsidRDefault="000C19A3" w:rsidP="00537516">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79EC7C2" w14:textId="74E550EA" w:rsidR="000C19A3" w:rsidRDefault="0032602C" w:rsidP="00B252B4">
      <w:r>
        <w:rPr>
          <w:lang w:val="en-GB" w:eastAsia="ko-KR"/>
        </w:rPr>
        <w:t xml:space="preserve">In the last equation,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are known,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w:r>
        <w:t xml:space="preserve"> is the time difference of arrival, which is the target of the measurement.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t xml:space="preserve"> is the difference in clock biases between gNB1 and gNB2, this is </w:t>
      </w:r>
      <w:proofErr w:type="gramStart"/>
      <w:r w:rsidR="00880430">
        <w:t>un</w:t>
      </w:r>
      <w:r>
        <w:t>known.</w:t>
      </w:r>
      <w:proofErr w:type="gramEnd"/>
    </w:p>
    <w:p w14:paraId="61802EC1" w14:textId="6F09627F" w:rsidR="0032602C" w:rsidRDefault="0032602C" w:rsidP="00B252B4"/>
    <w:p w14:paraId="56148424" w14:textId="4183C923" w:rsidR="0032602C" w:rsidRDefault="0032602C" w:rsidP="00B252B4">
      <w:pPr>
        <w:rPr>
          <w:lang w:val="en-GB" w:eastAsia="ko-KR"/>
        </w:rPr>
      </w:pPr>
      <w:r>
        <w:rPr>
          <w:lang w:val="en-GB" w:eastAsia="ko-KR"/>
        </w:rPr>
        <w:t xml:space="preserve">Consider now a second reference UE, also known as </w:t>
      </w:r>
      <w:r w:rsidR="00032050">
        <w:rPr>
          <w:lang w:val="en-GB" w:eastAsia="ko-KR"/>
        </w:rPr>
        <w:t xml:space="preserve">positioning </w:t>
      </w:r>
      <w:r>
        <w:rPr>
          <w:lang w:val="en-GB" w:eastAsia="ko-KR"/>
        </w:rPr>
        <w:t xml:space="preserve">reference unit (PRU), with a known location. The single difference carrier phase measurement for that UE using the same two </w:t>
      </w:r>
      <w:proofErr w:type="spellStart"/>
      <w:r>
        <w:rPr>
          <w:lang w:val="en-GB" w:eastAsia="ko-KR"/>
        </w:rPr>
        <w:t>gNBs</w:t>
      </w:r>
      <w:proofErr w:type="spellEnd"/>
      <w:r>
        <w:rPr>
          <w:lang w:val="en-GB" w:eastAsia="ko-KR"/>
        </w:rPr>
        <w:t xml:space="preserve"> (gNB1 and gNB2) is:</w:t>
      </w:r>
    </w:p>
    <w:p w14:paraId="4819495E" w14:textId="130484AC" w:rsidR="0032602C" w:rsidRPr="00537516" w:rsidRDefault="0032602C" w:rsidP="0032602C">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1pru</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2pru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43BC7A22" w14:textId="6BD9EAC4" w:rsidR="0032602C" w:rsidRDefault="00880430" w:rsidP="00B252B4">
      <w:r>
        <w:rPr>
          <w:lang w:val="en-GB" w:eastAsia="ko-KR"/>
        </w:rPr>
        <w:t xml:space="preserve">Where, </w:t>
      </w:r>
      <m:oMath>
        <m:sSub>
          <m:sSubPr>
            <m:ctrlPr>
              <w:rPr>
                <w:rFonts w:ascii="Cambria Math" w:hAnsi="Cambria Math"/>
                <w:i/>
              </w:rPr>
            </m:ctrlPr>
          </m:sSubPr>
          <m:e>
            <m:r>
              <w:rPr>
                <w:rFonts w:ascii="Cambria Math" w:hAnsi="Cambria Math"/>
              </w:rPr>
              <m:t>τ</m:t>
            </m:r>
          </m:e>
          <m:sub>
            <m:r>
              <w:rPr>
                <w:rFonts w:ascii="Cambria Math" w:hAnsi="Cambria Math"/>
              </w:rPr>
              <m:t>1pru</m:t>
            </m:r>
          </m:sub>
        </m:sSub>
      </m:oMath>
      <w:r>
        <w:t xml:space="preserve"> is the propagation delay between the reference UE (PRU) and gNB1. </w:t>
      </w:r>
      <m:oMath>
        <m:sSub>
          <m:sSubPr>
            <m:ctrlPr>
              <w:rPr>
                <w:rFonts w:ascii="Cambria Math" w:hAnsi="Cambria Math"/>
                <w:i/>
              </w:rPr>
            </m:ctrlPr>
          </m:sSubPr>
          <m:e>
            <m:r>
              <w:rPr>
                <w:rFonts w:ascii="Cambria Math" w:hAnsi="Cambria Math"/>
              </w:rPr>
              <m:t>τ</m:t>
            </m:r>
          </m:e>
          <m:sub>
            <m:r>
              <w:rPr>
                <w:rFonts w:ascii="Cambria Math" w:hAnsi="Cambria Math"/>
              </w:rPr>
              <m:t>2pru</m:t>
            </m:r>
          </m:sub>
        </m:sSub>
      </m:oMath>
      <w:r>
        <w:t xml:space="preserve"> is the propagation delay between the reference UE (PRU) and </w:t>
      </w:r>
      <w:proofErr w:type="gramStart"/>
      <w:r>
        <w:t>gNB2.</w:t>
      </w:r>
      <w:proofErr w:type="gramEnd"/>
      <w:r>
        <w:t xml:space="preserve"> </w:t>
      </w:r>
      <w:r w:rsidR="0032602C">
        <w:rPr>
          <w:lang w:val="en-GB" w:eastAsia="ko-KR"/>
        </w:rPr>
        <w:t xml:space="preserve">Subtracting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oMath>
      <w:r w:rsidR="0032602C">
        <w:t xml:space="preserve"> from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oMath>
      <w:r w:rsidR="0032602C">
        <w:t>, we get the double difference carrier phase measurement, which eliminates the gNBs’ clock biases:</w:t>
      </w:r>
    </w:p>
    <w:p w14:paraId="1941F0BE" w14:textId="6107C3D2" w:rsidR="0032602C" w:rsidRDefault="0032602C" w:rsidP="00B252B4">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ue-dd</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1pru</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2pru</m:t>
                          </m:r>
                        </m:sub>
                      </m:sSub>
                    </m:e>
                  </m:d>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22A0C0E" w14:textId="10F08411" w:rsidR="00E46471" w:rsidRPr="00284A8F" w:rsidRDefault="0032602C" w:rsidP="00B252B4">
      <w:pPr>
        <w:rPr>
          <w:color w:val="000000" w:themeColor="text1"/>
          <w:lang w:val="en-GB" w:eastAsia="ko-KR"/>
        </w:rPr>
      </w:pPr>
      <w:r>
        <w:rPr>
          <w:lang w:val="en-GB" w:eastAsia="ko-KR"/>
        </w:rPr>
        <w:t xml:space="preserve">In the last equation </w:t>
      </w:r>
      <m:oMath>
        <m:sSub>
          <m:sSubPr>
            <m:ctrlPr>
              <w:rPr>
                <w:rFonts w:ascii="Cambria Math" w:hAnsi="Cambria Math"/>
                <w:i/>
              </w:rPr>
            </m:ctrlPr>
          </m:sSubPr>
          <m:e>
            <m:r>
              <w:rPr>
                <w:rFonts w:ascii="Cambria Math" w:hAnsi="Cambria Math"/>
              </w:rPr>
              <m:t>τ</m:t>
            </m:r>
          </m:e>
          <m:sub>
            <m:r>
              <w:rPr>
                <w:rFonts w:ascii="Cambria Math" w:hAnsi="Cambria Math"/>
              </w:rPr>
              <m:t>1pru</m:t>
            </m:r>
          </m:sub>
        </m:sSub>
      </m:oMath>
      <w:r>
        <w:t xml:space="preserve"> and </w:t>
      </w:r>
      <m:oMath>
        <m:sSub>
          <m:sSubPr>
            <m:ctrlPr>
              <w:rPr>
                <w:rFonts w:ascii="Cambria Math" w:hAnsi="Cambria Math"/>
                <w:i/>
              </w:rPr>
            </m:ctrlPr>
          </m:sSubPr>
          <m:e>
            <m:r>
              <w:rPr>
                <w:rFonts w:ascii="Cambria Math" w:hAnsi="Cambria Math"/>
              </w:rPr>
              <m:t>τ</m:t>
            </m:r>
          </m:e>
          <m:sub>
            <m:r>
              <w:rPr>
                <w:rFonts w:ascii="Cambria Math" w:hAnsi="Cambria Math"/>
              </w:rPr>
              <m:t>2pru</m:t>
            </m:r>
          </m:sub>
        </m:sSub>
      </m:oMath>
      <w:r>
        <w:t xml:space="preserve"> for the reference UE (PRU), measured for gNB1 and gNB2, are known</w:t>
      </w:r>
      <w:r w:rsidR="00880430">
        <w:t xml:space="preserve"> (the position of the reference UE (PRU) is known</w:t>
      </w:r>
      <w:r>
        <w:t xml:space="preserve">, hence the only unknown in the equation is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w:r w:rsidR="00880430">
        <w:t>, the difference in time of arrival between signals transmitted from gNB1 and gNB2</w:t>
      </w:r>
      <w:r>
        <w:t xml:space="preserve"> </w:t>
      </w:r>
      <w:r w:rsidR="00880430">
        <w:t xml:space="preserve">at the UE, </w:t>
      </w:r>
      <w:r>
        <w:t>which can be determined within an integer ambi</w:t>
      </w:r>
      <w:r w:rsidR="00880430">
        <w:t>guity, the handling of the integer ambiguity</w:t>
      </w:r>
      <w:r>
        <w:t xml:space="preserve"> is further discussed in section 2.1.3.</w:t>
      </w:r>
      <w:r w:rsidR="00E46471">
        <w:rPr>
          <w:lang w:val="en-GB" w:eastAsia="ko-KR"/>
        </w:rPr>
        <w:t xml:space="preserve"> While, using a PRU can be considered </w:t>
      </w:r>
      <w:r w:rsidR="00880430">
        <w:rPr>
          <w:lang w:val="en-GB" w:eastAsia="ko-KR"/>
        </w:rPr>
        <w:t xml:space="preserve">for </w:t>
      </w:r>
      <w:r w:rsidR="00136010">
        <w:rPr>
          <w:lang w:val="en-GB" w:eastAsia="ko-KR"/>
        </w:rPr>
        <w:t xml:space="preserve">eliminating </w:t>
      </w:r>
      <w:r w:rsidR="00880430">
        <w:rPr>
          <w:lang w:val="en-GB" w:eastAsia="ko-KR"/>
        </w:rPr>
        <w:t>the clock biases of</w:t>
      </w:r>
      <w:r w:rsidR="00136010">
        <w:rPr>
          <w:lang w:val="en-GB" w:eastAsia="ko-KR"/>
        </w:rPr>
        <w:t xml:space="preserve"> the UE and the </w:t>
      </w:r>
      <w:proofErr w:type="spellStart"/>
      <w:r w:rsidR="00136010">
        <w:rPr>
          <w:lang w:val="en-GB" w:eastAsia="ko-KR"/>
        </w:rPr>
        <w:t>gNB</w:t>
      </w:r>
      <w:r w:rsidR="00880430">
        <w:rPr>
          <w:lang w:val="en-GB" w:eastAsia="ko-KR"/>
        </w:rPr>
        <w:t>s</w:t>
      </w:r>
      <w:proofErr w:type="spellEnd"/>
      <w:r w:rsidR="00136010">
        <w:rPr>
          <w:lang w:val="en-GB" w:eastAsia="ko-KR"/>
        </w:rPr>
        <w:t xml:space="preserve">, it </w:t>
      </w:r>
      <w:r w:rsidR="002141A2">
        <w:rPr>
          <w:lang w:val="en-GB" w:eastAsia="ko-KR"/>
        </w:rPr>
        <w:t xml:space="preserve">may </w:t>
      </w:r>
      <w:r w:rsidR="00136010">
        <w:rPr>
          <w:lang w:val="en-GB" w:eastAsia="ko-KR"/>
        </w:rPr>
        <w:t>introduce addition</w:t>
      </w:r>
      <w:r w:rsidR="00016A9C">
        <w:rPr>
          <w:lang w:val="en-GB" w:eastAsia="ko-KR"/>
        </w:rPr>
        <w:t>al</w:t>
      </w:r>
      <w:r w:rsidR="00136010">
        <w:rPr>
          <w:lang w:val="en-GB" w:eastAsia="ko-KR"/>
        </w:rPr>
        <w:t xml:space="preserve"> complexity in the network topology </w:t>
      </w:r>
      <w:r w:rsidR="002141A2">
        <w:rPr>
          <w:lang w:val="en-GB" w:eastAsia="ko-KR"/>
        </w:rPr>
        <w:t xml:space="preserve">if the PRU is </w:t>
      </w:r>
      <w:r w:rsidR="00753ADA">
        <w:rPr>
          <w:lang w:val="en-GB" w:eastAsia="ko-KR"/>
        </w:rPr>
        <w:t>regarded</w:t>
      </w:r>
      <w:r w:rsidR="002141A2">
        <w:rPr>
          <w:lang w:val="en-GB" w:eastAsia="ko-KR"/>
        </w:rPr>
        <w:t xml:space="preserve"> as </w:t>
      </w:r>
      <w:r w:rsidR="00136010">
        <w:rPr>
          <w:lang w:val="en-GB" w:eastAsia="ko-KR"/>
        </w:rPr>
        <w:t xml:space="preserve">a new type of node. It would be desirable to </w:t>
      </w:r>
      <w:r w:rsidR="002141A2">
        <w:rPr>
          <w:lang w:val="en-GB" w:eastAsia="ko-KR"/>
        </w:rPr>
        <w:t>achieve the PRU’s function</w:t>
      </w:r>
      <w:r w:rsidR="00EF083A">
        <w:rPr>
          <w:lang w:val="en-GB" w:eastAsia="ko-KR"/>
        </w:rPr>
        <w:t>,</w:t>
      </w:r>
      <w:r w:rsidR="00136010">
        <w:rPr>
          <w:lang w:val="en-GB" w:eastAsia="ko-KR"/>
        </w:rPr>
        <w:t xml:space="preserve"> </w:t>
      </w:r>
      <w:r w:rsidR="00EF083A">
        <w:rPr>
          <w:lang w:val="en-GB" w:eastAsia="ko-KR"/>
        </w:rPr>
        <w:t xml:space="preserve">which is eliminating </w:t>
      </w:r>
      <w:r w:rsidR="00136010">
        <w:rPr>
          <w:lang w:val="en-GB" w:eastAsia="ko-KR"/>
        </w:rPr>
        <w:t>clock biases</w:t>
      </w:r>
      <w:r w:rsidR="00EF083A">
        <w:rPr>
          <w:lang w:val="en-GB" w:eastAsia="ko-KR"/>
        </w:rPr>
        <w:t>,</w:t>
      </w:r>
      <w:r w:rsidR="00136010">
        <w:rPr>
          <w:lang w:val="en-GB" w:eastAsia="ko-KR"/>
        </w:rPr>
        <w:t xml:space="preserve"> without having to introduce a new node type.</w:t>
      </w:r>
      <w:r w:rsidR="00EF083A">
        <w:rPr>
          <w:lang w:val="en-GB" w:eastAsia="ko-KR"/>
        </w:rPr>
        <w:t xml:space="preserve"> </w:t>
      </w:r>
      <w:r w:rsidR="006A11B4">
        <w:rPr>
          <w:lang w:val="en-GB" w:eastAsia="ko-KR"/>
        </w:rPr>
        <w:t xml:space="preserve">In legacy positioning, the use of PRU is transparent. However, since </w:t>
      </w:r>
      <w:r w:rsidR="00EF083A">
        <w:rPr>
          <w:lang w:val="en-GB" w:eastAsia="ko-KR"/>
        </w:rPr>
        <w:t xml:space="preserve">it is </w:t>
      </w:r>
      <w:r w:rsidR="006A11B4">
        <w:rPr>
          <w:lang w:val="en-GB" w:eastAsia="ko-KR"/>
        </w:rPr>
        <w:t xml:space="preserve">critical to have PRU for </w:t>
      </w:r>
      <w:r w:rsidR="000B6824">
        <w:rPr>
          <w:lang w:val="en-GB" w:eastAsia="ko-KR"/>
        </w:rPr>
        <w:t xml:space="preserve">properly using the CPP, it’s essentially </w:t>
      </w:r>
      <w:r w:rsidR="00753ADA">
        <w:rPr>
          <w:lang w:val="en-GB" w:eastAsia="ko-KR"/>
        </w:rPr>
        <w:t>beneficial</w:t>
      </w:r>
      <w:r w:rsidR="00EF083A">
        <w:rPr>
          <w:lang w:val="en-GB" w:eastAsia="ko-KR"/>
        </w:rPr>
        <w:t xml:space="preserve"> </w:t>
      </w:r>
      <w:r w:rsidR="00753ADA">
        <w:rPr>
          <w:lang w:val="en-GB" w:eastAsia="ko-KR"/>
        </w:rPr>
        <w:t xml:space="preserve">for </w:t>
      </w:r>
      <w:r w:rsidR="00EF083A">
        <w:rPr>
          <w:lang w:val="en-GB" w:eastAsia="ko-KR"/>
        </w:rPr>
        <w:t xml:space="preserve">RAN1 to study </w:t>
      </w:r>
      <w:r w:rsidR="00753ADA">
        <w:rPr>
          <w:lang w:val="en-GB" w:eastAsia="ko-KR"/>
        </w:rPr>
        <w:t>how to provide</w:t>
      </w:r>
      <w:r w:rsidR="00EF083A">
        <w:rPr>
          <w:lang w:val="en-GB" w:eastAsia="ko-KR"/>
        </w:rPr>
        <w:t xml:space="preserve"> PRU or PRU-like </w:t>
      </w:r>
      <w:r w:rsidR="00753ADA">
        <w:rPr>
          <w:lang w:val="en-GB" w:eastAsia="ko-KR"/>
        </w:rPr>
        <w:t>functionality</w:t>
      </w:r>
      <w:r w:rsidR="00D27AC1">
        <w:rPr>
          <w:lang w:val="en-GB" w:eastAsia="ko-KR"/>
        </w:rPr>
        <w:t xml:space="preserve"> under existing system, e.g., how to determine a PRU and apply the PRU</w:t>
      </w:r>
      <w:r w:rsidR="00163FAF">
        <w:rPr>
          <w:lang w:val="en-GB" w:eastAsia="ko-KR"/>
        </w:rPr>
        <w:t xml:space="preserve"> </w:t>
      </w:r>
      <w:r w:rsidR="00D27AC1">
        <w:rPr>
          <w:lang w:val="en-GB" w:eastAsia="ko-KR"/>
        </w:rPr>
        <w:t xml:space="preserve">during </w:t>
      </w:r>
      <w:r w:rsidR="00163FAF">
        <w:rPr>
          <w:lang w:val="en-GB" w:eastAsia="ko-KR"/>
        </w:rPr>
        <w:t xml:space="preserve">the </w:t>
      </w:r>
      <w:r w:rsidR="00D27AC1">
        <w:rPr>
          <w:lang w:val="en-GB" w:eastAsia="ko-KR"/>
        </w:rPr>
        <w:t>positioning procedure</w:t>
      </w:r>
      <w:r w:rsidR="00D27AC1" w:rsidRPr="006570A2">
        <w:rPr>
          <w:color w:val="0000FF"/>
          <w:lang w:val="en-GB" w:eastAsia="ko-KR"/>
        </w:rPr>
        <w:t>.</w:t>
      </w:r>
      <w:r w:rsidR="00EF083A" w:rsidRPr="006570A2">
        <w:rPr>
          <w:color w:val="0000FF"/>
          <w:lang w:val="en-GB" w:eastAsia="ko-KR"/>
        </w:rPr>
        <w:t xml:space="preserve"> </w:t>
      </w:r>
      <w:r w:rsidR="006570A2" w:rsidRPr="00284A8F">
        <w:rPr>
          <w:color w:val="000000" w:themeColor="text1"/>
          <w:lang w:val="en-GB" w:eastAsia="ko-KR"/>
        </w:rPr>
        <w:t>In RAN1#110b-e, it has been agreed to capture in the TR that the use of positioning reference units (PRUs) has been studied, and that under certain conditions initial phase errors can be mitigated.</w:t>
      </w:r>
    </w:p>
    <w:p w14:paraId="38A811F9" w14:textId="78B611DC" w:rsidR="00136010" w:rsidRPr="00136010" w:rsidRDefault="00136010" w:rsidP="00B252B4">
      <w:pPr>
        <w:rPr>
          <w:b/>
          <w:i/>
          <w:lang w:val="en-GB" w:eastAsia="ko-KR"/>
        </w:rPr>
      </w:pPr>
      <w:r w:rsidRPr="00136010">
        <w:rPr>
          <w:b/>
          <w:i/>
          <w:lang w:val="en-GB" w:eastAsia="ko-KR"/>
        </w:rPr>
        <w:t xml:space="preserve">Observation </w:t>
      </w:r>
      <w:r w:rsidR="0001277B">
        <w:rPr>
          <w:b/>
          <w:i/>
          <w:lang w:val="en-GB" w:eastAsia="ko-KR"/>
        </w:rPr>
        <w:t>2</w:t>
      </w:r>
      <w:r w:rsidRPr="00136010">
        <w:rPr>
          <w:b/>
          <w:i/>
          <w:lang w:val="en-GB" w:eastAsia="ko-KR"/>
        </w:rPr>
        <w:t xml:space="preserve">: PRU can be considered for elimination </w:t>
      </w:r>
      <w:r w:rsidR="00F05E62">
        <w:rPr>
          <w:b/>
          <w:i/>
          <w:lang w:val="en-GB" w:eastAsia="ko-KR"/>
        </w:rPr>
        <w:t>of</w:t>
      </w:r>
      <w:r w:rsidRPr="00136010">
        <w:rPr>
          <w:b/>
          <w:i/>
          <w:lang w:val="en-GB" w:eastAsia="ko-KR"/>
        </w:rPr>
        <w:t xml:space="preserve"> </w:t>
      </w:r>
      <w:proofErr w:type="spellStart"/>
      <w:r w:rsidRPr="00136010">
        <w:rPr>
          <w:b/>
          <w:i/>
          <w:lang w:val="en-GB" w:eastAsia="ko-KR"/>
        </w:rPr>
        <w:t>gNB</w:t>
      </w:r>
      <w:proofErr w:type="spellEnd"/>
      <w:r w:rsidRPr="00136010">
        <w:rPr>
          <w:b/>
          <w:i/>
          <w:lang w:val="en-GB" w:eastAsia="ko-KR"/>
        </w:rPr>
        <w:t xml:space="preserve"> and UE clock biases, but at the expense of addition</w:t>
      </w:r>
      <w:r w:rsidR="00F60243">
        <w:rPr>
          <w:b/>
          <w:i/>
          <w:lang w:val="en-GB" w:eastAsia="ko-KR"/>
        </w:rPr>
        <w:t>al</w:t>
      </w:r>
      <w:r w:rsidRPr="00136010">
        <w:rPr>
          <w:b/>
          <w:i/>
          <w:lang w:val="en-GB" w:eastAsia="ko-KR"/>
        </w:rPr>
        <w:t xml:space="preserve"> network topology complexity.</w:t>
      </w:r>
    </w:p>
    <w:p w14:paraId="28F25FAC" w14:textId="3A466AC0" w:rsidR="00D27AC1" w:rsidRDefault="00D27AC1" w:rsidP="00B252B4">
      <w:pPr>
        <w:rPr>
          <w:b/>
          <w:i/>
          <w:lang w:val="en-GB" w:eastAsia="ko-KR"/>
        </w:rPr>
      </w:pPr>
      <w:r w:rsidRPr="00163FAF">
        <w:rPr>
          <w:b/>
          <w:i/>
          <w:lang w:val="en-GB" w:eastAsia="ko-KR"/>
        </w:rPr>
        <w:t xml:space="preserve">Proposal </w:t>
      </w:r>
      <w:r w:rsidR="00F93690">
        <w:rPr>
          <w:b/>
          <w:i/>
          <w:lang w:val="en-GB" w:eastAsia="ko-KR"/>
        </w:rPr>
        <w:t>3</w:t>
      </w:r>
      <w:r w:rsidRPr="00163FAF">
        <w:rPr>
          <w:b/>
          <w:i/>
          <w:lang w:val="en-GB" w:eastAsia="ko-KR"/>
        </w:rPr>
        <w:t xml:space="preserve">: RAN1 to </w:t>
      </w:r>
      <w:r w:rsidR="006570A2" w:rsidRPr="00284A8F">
        <w:rPr>
          <w:b/>
          <w:i/>
          <w:color w:val="000000" w:themeColor="text1"/>
          <w:lang w:val="en-GB" w:eastAsia="ko-KR"/>
        </w:rPr>
        <w:t>continue</w:t>
      </w:r>
      <w:r w:rsidR="006570A2" w:rsidRPr="006570A2">
        <w:rPr>
          <w:b/>
          <w:i/>
          <w:color w:val="0000FF"/>
          <w:lang w:val="en-GB" w:eastAsia="ko-KR"/>
        </w:rPr>
        <w:t xml:space="preserve"> </w:t>
      </w:r>
      <w:r w:rsidRPr="00163FAF">
        <w:rPr>
          <w:b/>
          <w:i/>
          <w:lang w:val="en-GB" w:eastAsia="ko-KR"/>
        </w:rPr>
        <w:t>study</w:t>
      </w:r>
      <w:r w:rsidR="006570A2">
        <w:rPr>
          <w:b/>
          <w:i/>
          <w:lang w:val="en-GB" w:eastAsia="ko-KR"/>
        </w:rPr>
        <w:t>ing</w:t>
      </w:r>
      <w:r w:rsidRPr="00163FAF">
        <w:rPr>
          <w:b/>
          <w:i/>
          <w:lang w:val="en-GB" w:eastAsia="ko-KR"/>
        </w:rPr>
        <w:t xml:space="preserve"> </w:t>
      </w:r>
      <w:r w:rsidR="00163FAF">
        <w:rPr>
          <w:b/>
          <w:i/>
          <w:lang w:val="en-GB" w:eastAsia="ko-KR"/>
        </w:rPr>
        <w:t>how to provide</w:t>
      </w:r>
      <w:r w:rsidRPr="00163FAF">
        <w:rPr>
          <w:b/>
          <w:i/>
          <w:lang w:val="en-GB" w:eastAsia="ko-KR"/>
        </w:rPr>
        <w:t xml:space="preserve"> PRU or PRU-like </w:t>
      </w:r>
      <w:r w:rsidR="00163FAF">
        <w:rPr>
          <w:b/>
          <w:i/>
          <w:lang w:val="en-GB" w:eastAsia="ko-KR"/>
        </w:rPr>
        <w:t>functionality</w:t>
      </w:r>
      <w:r w:rsidRPr="00163FAF">
        <w:rPr>
          <w:b/>
          <w:i/>
          <w:lang w:val="en-GB" w:eastAsia="ko-KR"/>
        </w:rPr>
        <w:t xml:space="preserve"> under existing system</w:t>
      </w:r>
      <w:r w:rsidR="007D4BBE">
        <w:rPr>
          <w:b/>
          <w:i/>
          <w:lang w:val="en-GB" w:eastAsia="ko-KR"/>
        </w:rPr>
        <w:t xml:space="preserve">, </w:t>
      </w:r>
      <w:r w:rsidR="007D4BBE" w:rsidRPr="007D4BBE">
        <w:rPr>
          <w:b/>
          <w:i/>
          <w:lang w:val="en-GB" w:eastAsia="ko-KR"/>
        </w:rPr>
        <w:t>e.g., how to determine a PRU and apply the PRU during the positioning procedure.</w:t>
      </w:r>
    </w:p>
    <w:p w14:paraId="7641D356" w14:textId="77777777" w:rsidR="00B44A37" w:rsidRPr="00163FAF" w:rsidRDefault="00B44A37" w:rsidP="00B252B4">
      <w:pPr>
        <w:rPr>
          <w:b/>
          <w:i/>
          <w:lang w:val="en-GB" w:eastAsia="ko-KR"/>
        </w:rPr>
      </w:pPr>
    </w:p>
    <w:p w14:paraId="7D635CD2" w14:textId="66B94041" w:rsidR="00B44A37" w:rsidRDefault="00405428" w:rsidP="00163FAF">
      <w:pPr>
        <w:pStyle w:val="Heading4"/>
        <w:rPr>
          <w:lang w:eastAsia="ko-KR"/>
        </w:rPr>
      </w:pPr>
      <w:r>
        <w:rPr>
          <w:lang w:eastAsia="ko-KR"/>
        </w:rPr>
        <w:t>R</w:t>
      </w:r>
      <w:r w:rsidR="00B44A37">
        <w:rPr>
          <w:lang w:eastAsia="ko-KR"/>
        </w:rPr>
        <w:t>ound-trip carrier phase measurement</w:t>
      </w:r>
      <w:r>
        <w:rPr>
          <w:lang w:eastAsia="ko-KR"/>
        </w:rPr>
        <w:t xml:space="preserve"> based method</w:t>
      </w:r>
    </w:p>
    <w:p w14:paraId="537350CE" w14:textId="34535EAA" w:rsidR="00E46471" w:rsidRDefault="00880430" w:rsidP="00B252B4">
      <w:pPr>
        <w:rPr>
          <w:lang w:val="en-GB" w:eastAsia="ko-KR"/>
        </w:rPr>
      </w:pPr>
      <w:r>
        <w:rPr>
          <w:lang w:val="en-GB" w:eastAsia="ko-KR"/>
        </w:rPr>
        <w:t>Now let’s</w:t>
      </w:r>
      <w:r w:rsidR="00136010">
        <w:rPr>
          <w:lang w:val="en-GB" w:eastAsia="ko-KR"/>
        </w:rPr>
        <w:t xml:space="preserve"> consider </w:t>
      </w:r>
      <w:r>
        <w:rPr>
          <w:lang w:val="en-GB" w:eastAsia="ko-KR"/>
        </w:rPr>
        <w:t xml:space="preserve">the </w:t>
      </w:r>
      <w:r w:rsidR="00136010">
        <w:rPr>
          <w:lang w:val="en-GB" w:eastAsia="ko-KR"/>
        </w:rPr>
        <w:t>round trip carrier phase measurement</w:t>
      </w:r>
      <w:r>
        <w:rPr>
          <w:lang w:val="en-GB" w:eastAsia="ko-KR"/>
        </w:rPr>
        <w:t xml:space="preserve">, the round trip carrier phase measurement is the sum of the DL carrier phase measurement at the UE and the UL carrier phase measurement at the </w:t>
      </w:r>
      <w:proofErr w:type="spellStart"/>
      <w:r>
        <w:rPr>
          <w:lang w:val="en-GB" w:eastAsia="ko-KR"/>
        </w:rPr>
        <w:t>gNB</w:t>
      </w:r>
      <w:proofErr w:type="spellEnd"/>
      <w:r w:rsidR="00136010">
        <w:rPr>
          <w:lang w:val="en-GB" w:eastAsia="ko-KR"/>
        </w:rPr>
        <w:t>.</w:t>
      </w:r>
      <w:r w:rsidR="00E23641">
        <w:rPr>
          <w:lang w:val="en-GB" w:eastAsia="ko-KR"/>
        </w:rPr>
        <w:t xml:space="preserve"> Using the round trip carrier phase method, the UE measure</w:t>
      </w:r>
      <w:r>
        <w:rPr>
          <w:lang w:val="en-GB" w:eastAsia="ko-KR"/>
        </w:rPr>
        <w:t>s</w:t>
      </w:r>
      <w:r w:rsidR="00E23641">
        <w:rPr>
          <w:lang w:val="en-GB" w:eastAsia="ko-KR"/>
        </w:rPr>
        <w:t xml:space="preserve"> the carrier phase of the DL PRS, and the </w:t>
      </w:r>
      <w:proofErr w:type="spellStart"/>
      <w:r w:rsidR="00E23641">
        <w:rPr>
          <w:lang w:val="en-GB" w:eastAsia="ko-KR"/>
        </w:rPr>
        <w:t>gNB</w:t>
      </w:r>
      <w:proofErr w:type="spellEnd"/>
      <w:r w:rsidR="00E23641">
        <w:rPr>
          <w:lang w:val="en-GB" w:eastAsia="ko-KR"/>
        </w:rPr>
        <w:t xml:space="preserve"> measures the carrier phase of the positioning SRS. Adding the two carrier phase measurements together eliminates the clock biases of the </w:t>
      </w:r>
      <w:proofErr w:type="spellStart"/>
      <w:r w:rsidR="00E23641">
        <w:rPr>
          <w:lang w:val="en-GB" w:eastAsia="ko-KR"/>
        </w:rPr>
        <w:t>gNB</w:t>
      </w:r>
      <w:proofErr w:type="spellEnd"/>
      <w:r w:rsidR="00E23641">
        <w:rPr>
          <w:lang w:val="en-GB" w:eastAsia="ko-KR"/>
        </w:rPr>
        <w:t xml:space="preserve"> and the UE as these cancel out.</w:t>
      </w:r>
    </w:p>
    <w:p w14:paraId="301A4D4F" w14:textId="2DF5EEC2" w:rsidR="00CC0E09" w:rsidRDefault="00CC0E09" w:rsidP="00CC0E09">
      <w:pPr>
        <w:spacing w:line="360" w:lineRule="auto"/>
      </w:pPr>
      <w:r>
        <w:t xml:space="preserve">In </w:t>
      </w:r>
      <w:r>
        <w:fldChar w:fldCharType="begin"/>
      </w:r>
      <w:r>
        <w:instrText xml:space="preserve"> REF _Ref110341278 \h </w:instrText>
      </w:r>
      <w:r>
        <w:fldChar w:fldCharType="separate"/>
      </w:r>
      <w:r w:rsidR="00E76516">
        <w:t xml:space="preserve">Figure </w:t>
      </w:r>
      <w:r w:rsidR="00E76516">
        <w:rPr>
          <w:noProof/>
        </w:rPr>
        <w:t>3</w:t>
      </w:r>
      <w:r>
        <w:fldChar w:fldCharType="end"/>
      </w:r>
      <w:r>
        <w:t xml:space="preserve">, device A is a </w:t>
      </w:r>
      <w:proofErr w:type="spellStart"/>
      <w:r>
        <w:t>gNB</w:t>
      </w:r>
      <w:proofErr w:type="spellEnd"/>
      <w:r>
        <w:t xml:space="preserve"> transmitting to device B which is a UE. The </w:t>
      </w:r>
      <w:proofErr w:type="spellStart"/>
      <w:r>
        <w:t>gNB</w:t>
      </w:r>
      <w:proofErr w:type="spellEnd"/>
      <w:r>
        <w:t xml:space="preserve"> has a bias in its clock relative to a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The UE has a bias in its clock relative to the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The phase of the reference signal at the </w:t>
      </w:r>
      <w:proofErr w:type="spellStart"/>
      <w:r w:rsidR="00014410">
        <w:t>gNB</w:t>
      </w:r>
      <w:r>
        <w:t>’s</w:t>
      </w:r>
      <w:proofErr w:type="spellEnd"/>
      <w:r>
        <w:t xml:space="preserve"> reference time (</w:t>
      </w:r>
      <m:oMath>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b0</m:t>
            </m:r>
          </m:sub>
        </m:sSub>
      </m:oMath>
      <w:r>
        <w:t>.  The phase of the reference signal at the UE’s reference time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The gNB transmits DL PRS n1, the DL PRS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from the gNB’s reference time. We assume that the phase of the DL PRS after the CP is </w:t>
      </w:r>
      <m:oMath>
        <m:sSub>
          <m:sSubPr>
            <m:ctrlPr>
              <w:rPr>
                <w:rFonts w:ascii="Cambria Math" w:hAnsi="Cambria Math"/>
                <w:i/>
              </w:rPr>
            </m:ctrlPr>
          </m:sSubPr>
          <m:e>
            <m:r>
              <w:rPr>
                <w:rFonts w:ascii="Cambria Math" w:hAnsi="Cambria Math"/>
              </w:rPr>
              <m:t>φ</m:t>
            </m:r>
          </m:e>
          <m:sub>
            <m:r>
              <w:rPr>
                <w:rFonts w:ascii="Cambria Math" w:hAnsi="Cambria Math"/>
              </w:rPr>
              <m:t>b1</m:t>
            </m:r>
          </m:sub>
        </m:sSub>
        <m:r>
          <w:rPr>
            <w:rFonts w:ascii="Cambria Math" w:hAnsi="Cambria Math"/>
          </w:rPr>
          <m:t>=0</m:t>
        </m:r>
      </m:oMath>
      <w:r>
        <w:t xml:space="preserve">. The UE receives symbol n1 (DL PRS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As illustrated in</w:t>
      </w:r>
      <w:r w:rsidR="00014410">
        <w:t xml:space="preserve"> </w:t>
      </w:r>
      <w:r w:rsidR="00014410">
        <w:fldChar w:fldCharType="begin"/>
      </w:r>
      <w:r w:rsidR="00014410">
        <w:instrText xml:space="preserve"> REF _Ref110341278 \h </w:instrText>
      </w:r>
      <w:r w:rsidR="00014410">
        <w:fldChar w:fldCharType="separate"/>
      </w:r>
      <w:r w:rsidR="00E76516">
        <w:t xml:space="preserve">Figure </w:t>
      </w:r>
      <w:r w:rsidR="00E76516">
        <w:rPr>
          <w:noProof/>
        </w:rPr>
        <w:t>3</w:t>
      </w:r>
      <w:r w:rsidR="00014410">
        <w:fldChar w:fldCharType="end"/>
      </w:r>
      <w:r>
        <w:t xml:space="preserve">,  symbol n1 (DL PRS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from the UE’s reference time. The UE can measure the phase difference between the UE’s reference signal and the received signal. This phase difference is:</w:t>
      </w:r>
    </w:p>
    <w:p w14:paraId="7C1495C1" w14:textId="0A5F6A1C" w:rsidR="00CC0E09" w:rsidRPr="00014410" w:rsidRDefault="00CC0E09" w:rsidP="00CC0E09">
      <w:pPr>
        <w:spacing w:line="360" w:lineRule="auto"/>
      </w:pPr>
      <m:oMathPara>
        <m:oMath>
          <m:r>
            <m:rPr>
              <m:sty m:val="p"/>
            </m:rPr>
            <w:rPr>
              <w:rFonts w:ascii="Cambria Math" w:hAnsi="Cambria Math"/>
            </w:rPr>
            <w:lastRenderedPageBreak/>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2E4DF13F" w14:textId="24EB6838" w:rsidR="00014410" w:rsidRDefault="00014410" w:rsidP="00014410">
      <w:pPr>
        <w:spacing w:line="360" w:lineRule="auto"/>
      </w:pPr>
      <w:r>
        <w:t xml:space="preserve">The UE transmits positioning SRS n2, the </w:t>
      </w:r>
      <w:proofErr w:type="spellStart"/>
      <w:r>
        <w:t>pos</w:t>
      </w:r>
      <w:proofErr w:type="spellEnd"/>
      <w:r>
        <w:t xml:space="preserve">-SRS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from the UE’s reference time. We assume that the phase of the pos-SRS after the CP is </w:t>
      </w:r>
      <m:oMath>
        <m:sSub>
          <m:sSubPr>
            <m:ctrlPr>
              <w:rPr>
                <w:rFonts w:ascii="Cambria Math" w:hAnsi="Cambria Math"/>
                <w:i/>
              </w:rPr>
            </m:ctrlPr>
          </m:sSubPr>
          <m:e>
            <m:r>
              <w:rPr>
                <w:rFonts w:ascii="Cambria Math" w:hAnsi="Cambria Math"/>
              </w:rPr>
              <m:t>φ</m:t>
            </m:r>
          </m:e>
          <m:sub>
            <m:r>
              <w:rPr>
                <w:rFonts w:ascii="Cambria Math" w:hAnsi="Cambria Math"/>
              </w:rPr>
              <m:t>u2</m:t>
            </m:r>
          </m:sub>
        </m:sSub>
        <m:r>
          <w:rPr>
            <w:rFonts w:ascii="Cambria Math" w:hAnsi="Cambria Math"/>
          </w:rPr>
          <m:t>=0</m:t>
        </m:r>
      </m:oMath>
      <w:r>
        <w:t xml:space="preserve">. The gNB receives symbol n2 (pos-SRS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xml:space="preserve">. As illustrated in </w:t>
      </w:r>
      <w:r>
        <w:fldChar w:fldCharType="begin"/>
      </w:r>
      <w:r>
        <w:instrText xml:space="preserve"> REF _Ref110341278 \h </w:instrText>
      </w:r>
      <w:r>
        <w:fldChar w:fldCharType="separate"/>
      </w:r>
      <w:r w:rsidR="00E76516">
        <w:t xml:space="preserve">Figure </w:t>
      </w:r>
      <w:r w:rsidR="00E76516">
        <w:rPr>
          <w:noProof/>
        </w:rPr>
        <w:t>3</w:t>
      </w:r>
      <w:r>
        <w:fldChar w:fldCharType="end"/>
      </w:r>
      <w:r>
        <w:t>,  symbol n2 (</w:t>
      </w:r>
      <w:proofErr w:type="spellStart"/>
      <w:r>
        <w:t>pos</w:t>
      </w:r>
      <w:proofErr w:type="spellEnd"/>
      <w:r>
        <w:t xml:space="preserve">-SRS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from the gNB’s reference time. The gNB can measure the phase difference between the gNB’s reference signal and the received signal. This phase difference is:</w:t>
      </w:r>
    </w:p>
    <w:p w14:paraId="7F2CD40D" w14:textId="1030B3B7" w:rsidR="00014410" w:rsidRPr="00014410" w:rsidRDefault="00014410" w:rsidP="00014410">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bs2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b0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1C7D2805" w14:textId="0AF6975F" w:rsidR="00014410" w:rsidRDefault="008B7E35" w:rsidP="00CC0E09">
      <w:pPr>
        <w:spacing w:line="360" w:lineRule="auto"/>
      </w:pPr>
      <w:r>
        <w:t>Adding the two carrier phase measurements, we get the round-trip carrier phase which is given by:</w:t>
      </w:r>
    </w:p>
    <w:p w14:paraId="3119C55E" w14:textId="15092088" w:rsidR="008B7E35" w:rsidRPr="00014410" w:rsidRDefault="008B7E35" w:rsidP="00CC0E09">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bs2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+2τ</m:t>
                  </m:r>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u2</m:t>
                  </m:r>
                </m:sub>
              </m:sSub>
            </m:e>
          </m:d>
          <m:r>
            <m:rPr>
              <m:sty m:val="p"/>
            </m:rPr>
            <w:rPr>
              <w:rFonts w:ascii="Cambria Math" w:hAnsi="Cambria Math"/>
            </w:rPr>
            <m:t>mod</m:t>
          </m:r>
          <m:r>
            <w:rPr>
              <w:rFonts w:ascii="Cambria Math" w:hAnsi="Cambria Math"/>
            </w:rPr>
            <m:t xml:space="preserve"> 2π</m:t>
          </m:r>
        </m:oMath>
      </m:oMathPara>
    </w:p>
    <w:p w14:paraId="74308109" w14:textId="10EA7DEF" w:rsidR="00014410" w:rsidRDefault="008B7E35" w:rsidP="00CC0E09">
      <w:pPr>
        <w:spacing w:line="360" w:lineRule="auto"/>
      </w:pPr>
      <w:r>
        <w:t xml:space="preserve">In the last equation the clock biases have been eliminated. The carrier phases at the reference time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b0</m:t>
            </m:r>
          </m:sub>
        </m:sSub>
      </m:oMath>
      <w:r>
        <w:t xml:space="preserve"> can be set to 0. Similar</w:t>
      </w:r>
      <w:r w:rsidR="00CD2BD4">
        <w:t>ly,</w:t>
      </w:r>
      <w:r>
        <w:t xml:space="preserve"> the carrier phases at the transmission of the OFDM symbols</w:t>
      </w:r>
      <w:r w:rsidR="00B83930">
        <w:t xml:space="preserve">, </w:t>
      </w:r>
      <m:oMath>
        <m:sSub>
          <m:sSubPr>
            <m:ctrlPr>
              <w:rPr>
                <w:rFonts w:ascii="Cambria Math" w:hAnsi="Cambria Math"/>
                <w:i/>
              </w:rPr>
            </m:ctrlPr>
          </m:sSubPr>
          <m:e>
            <m:r>
              <w:rPr>
                <w:rFonts w:ascii="Cambria Math" w:hAnsi="Cambria Math"/>
              </w:rPr>
              <m:t>ϕ</m:t>
            </m:r>
          </m:e>
          <m:sub>
            <m:r>
              <w:rPr>
                <w:rFonts w:ascii="Cambria Math" w:hAnsi="Cambria Math"/>
              </w:rPr>
              <m:t>u2</m:t>
            </m:r>
          </m:sub>
        </m:sSub>
      </m:oMath>
      <w:r w:rsidR="00B83930">
        <w:t xml:space="preserve"> and </w:t>
      </w:r>
      <m:oMath>
        <m:sSub>
          <m:sSubPr>
            <m:ctrlPr>
              <w:rPr>
                <w:rFonts w:ascii="Cambria Math" w:hAnsi="Cambria Math"/>
                <w:i/>
              </w:rPr>
            </m:ctrlPr>
          </m:sSubPr>
          <m:e>
            <m:r>
              <w:rPr>
                <w:rFonts w:ascii="Cambria Math" w:hAnsi="Cambria Math"/>
              </w:rPr>
              <m:t>ϕ</m:t>
            </m:r>
          </m:e>
          <m:sub>
            <m:r>
              <w:rPr>
                <w:rFonts w:ascii="Cambria Math" w:hAnsi="Cambria Math"/>
              </w:rPr>
              <m:t>b1</m:t>
            </m:r>
          </m:sub>
        </m:sSub>
      </m:oMath>
      <w:r>
        <w:t xml:space="preserve"> can be set to 0.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are known. Hence, the propagation delay </w:t>
      </w:r>
      <m:oMath>
        <m:r>
          <w:rPr>
            <w:rFonts w:ascii="Cambria Math" w:hAnsi="Cambria Math"/>
          </w:rPr>
          <m:t>τ</m:t>
        </m:r>
      </m:oMath>
      <w:r>
        <w:t xml:space="preserve"> can be determined within an integer ambiguity, the handling of the integer ambiguity is further discussed in section 2.1.3</w:t>
      </w:r>
    </w:p>
    <w:p w14:paraId="63CE5EEC" w14:textId="6922B87F" w:rsidR="00CC0E09" w:rsidRDefault="00CC0E09" w:rsidP="00B252B4">
      <w:pPr>
        <w:rPr>
          <w:lang w:val="en-GB" w:eastAsia="ko-KR"/>
        </w:rPr>
      </w:pPr>
    </w:p>
    <w:p w14:paraId="1EB39AF6" w14:textId="77777777" w:rsidR="00CC0E09" w:rsidRDefault="00CC0E09" w:rsidP="00CC0E09">
      <w:pPr>
        <w:keepNext/>
        <w:jc w:val="center"/>
      </w:pPr>
      <w:r>
        <w:object w:dxaOrig="7969" w:dyaOrig="4753" w14:anchorId="4EEB45FC">
          <v:shape id="_x0000_i1027" type="#_x0000_t75" style="width:398.85pt;height:237.9pt" o:ole="">
            <v:imagedata r:id="rId15" o:title=""/>
          </v:shape>
          <o:OLEObject Type="Embed" ProgID="Visio.Drawing.15" ShapeID="_x0000_i1027" DrawAspect="Content" ObjectID="_1730179807" r:id="rId16"/>
        </w:object>
      </w:r>
    </w:p>
    <w:p w14:paraId="740CD9F8" w14:textId="19F3FA6E" w:rsidR="00CC0E09" w:rsidRDefault="00CC0E09" w:rsidP="00CC0E09">
      <w:pPr>
        <w:pStyle w:val="Caption"/>
        <w:jc w:val="center"/>
        <w:rPr>
          <w:lang w:eastAsia="ko-KR"/>
        </w:rPr>
      </w:pPr>
      <w:bookmarkStart w:id="6" w:name="_Ref110341278"/>
      <w:r>
        <w:t xml:space="preserve">Figure </w:t>
      </w:r>
      <w:r>
        <w:fldChar w:fldCharType="begin"/>
      </w:r>
      <w:r>
        <w:instrText xml:space="preserve"> SEQ Figure \* ARABIC </w:instrText>
      </w:r>
      <w:r>
        <w:fldChar w:fldCharType="separate"/>
      </w:r>
      <w:r w:rsidR="00691A37">
        <w:rPr>
          <w:noProof/>
        </w:rPr>
        <w:t>3</w:t>
      </w:r>
      <w:r>
        <w:fldChar w:fldCharType="end"/>
      </w:r>
      <w:bookmarkEnd w:id="6"/>
      <w:r>
        <w:t>: Clock biases using round-trip carrier phase method.</w:t>
      </w:r>
    </w:p>
    <w:p w14:paraId="2F061FCA" w14:textId="78FDA306" w:rsidR="00CC0E09" w:rsidRDefault="00CC0E09" w:rsidP="00B252B4">
      <w:pPr>
        <w:rPr>
          <w:lang w:val="en-GB" w:eastAsia="ko-KR"/>
        </w:rPr>
      </w:pPr>
    </w:p>
    <w:p w14:paraId="35640CC0" w14:textId="03317E80" w:rsidR="00DA7DA8" w:rsidRDefault="00D4798E" w:rsidP="00B252B4">
      <w:pPr>
        <w:rPr>
          <w:lang w:val="en-GB" w:eastAsia="ko-KR"/>
        </w:rPr>
      </w:pPr>
      <w:r>
        <w:rPr>
          <w:lang w:val="en-GB" w:eastAsia="ko-KR"/>
        </w:rPr>
        <w:t>A simplified</w:t>
      </w:r>
      <w:r w:rsidR="00DA7DA8">
        <w:rPr>
          <w:lang w:val="en-GB" w:eastAsia="ko-KR"/>
        </w:rPr>
        <w:t xml:space="preserve"> block diagram of a transceiver is shown in </w:t>
      </w:r>
      <w:r>
        <w:rPr>
          <w:lang w:val="en-GB" w:eastAsia="ko-KR"/>
        </w:rPr>
        <w:fldChar w:fldCharType="begin"/>
      </w:r>
      <w:r>
        <w:rPr>
          <w:lang w:val="en-GB" w:eastAsia="ko-KR"/>
        </w:rPr>
        <w:instrText xml:space="preserve"> REF _Ref115208279 \h </w:instrText>
      </w:r>
      <w:r>
        <w:rPr>
          <w:lang w:val="en-GB" w:eastAsia="ko-KR"/>
        </w:rPr>
      </w:r>
      <w:r>
        <w:rPr>
          <w:lang w:val="en-GB" w:eastAsia="ko-KR"/>
        </w:rPr>
        <w:fldChar w:fldCharType="separate"/>
      </w:r>
      <w:r w:rsidR="00E76516">
        <w:t xml:space="preserve">Figure </w:t>
      </w:r>
      <w:r w:rsidR="00E76516">
        <w:rPr>
          <w:noProof/>
        </w:rPr>
        <w:t>4</w:t>
      </w:r>
      <w:r>
        <w:rPr>
          <w:lang w:val="en-GB" w:eastAsia="ko-KR"/>
        </w:rPr>
        <w:fldChar w:fldCharType="end"/>
      </w:r>
      <w:r w:rsidR="00DA7DA8">
        <w:rPr>
          <w:lang w:val="en-GB" w:eastAsia="ko-KR"/>
        </w:rPr>
        <w:t>. A single oscillator can be used for the transmitter and the receiver.</w:t>
      </w:r>
      <w:r>
        <w:rPr>
          <w:lang w:val="en-GB" w:eastAsia="ko-KR"/>
        </w:rPr>
        <w:t xml:space="preserve"> This makes the initial phase of the transmitter and receiver within the same device the same or have a fixed offset, where the fixed offset accounts for any phase shift introduced by the amplifiers, filters and antenna arrays. This fixed offset can be determined by calibration of the device. In the above equations, this fixed o</w:t>
      </w:r>
      <w:r w:rsidR="000D0669">
        <w:rPr>
          <w:lang w:val="en-GB" w:eastAsia="ko-KR"/>
        </w:rPr>
        <w:t>ffset can be reflected as an additional fixed offset in</w:t>
      </w:r>
      <w:r>
        <w:rPr>
          <w:lang w:val="en-GB" w:eastAsia="ko-KR"/>
        </w:rPr>
        <w:t xml:space="preserve"> </w:t>
      </w:r>
      <m:oMath>
        <m:sSub>
          <m:sSubPr>
            <m:ctrlPr>
              <w:rPr>
                <w:rFonts w:ascii="Cambria Math" w:hAnsi="Cambria Math"/>
                <w:i/>
              </w:rPr>
            </m:ctrlPr>
          </m:sSubPr>
          <m:e>
            <m:r>
              <w:rPr>
                <w:rFonts w:ascii="Cambria Math" w:hAnsi="Cambria Math"/>
              </w:rPr>
              <m:t>ϕ</m:t>
            </m:r>
          </m:e>
          <m:sub>
            <m:r>
              <w:rPr>
                <w:rFonts w:ascii="Cambria Math" w:hAnsi="Cambria Math"/>
              </w:rPr>
              <m:t>b1</m:t>
            </m:r>
          </m:sub>
        </m:sSub>
      </m:oMath>
      <w:r w:rsidR="000D0669">
        <w:t xml:space="preserve"> for the base station and an additional fixed offset in </w:t>
      </w:r>
      <m:oMath>
        <m:sSub>
          <m:sSubPr>
            <m:ctrlPr>
              <w:rPr>
                <w:rFonts w:ascii="Cambria Math" w:hAnsi="Cambria Math"/>
                <w:i/>
              </w:rPr>
            </m:ctrlPr>
          </m:sSubPr>
          <m:e>
            <m:r>
              <w:rPr>
                <w:rFonts w:ascii="Cambria Math" w:hAnsi="Cambria Math"/>
              </w:rPr>
              <m:t>ϕ</m:t>
            </m:r>
          </m:e>
          <m:sub>
            <m:r>
              <w:rPr>
                <w:rFonts w:ascii="Cambria Math" w:hAnsi="Cambria Math"/>
              </w:rPr>
              <m:t>u2</m:t>
            </m:r>
          </m:sub>
        </m:sSub>
      </m:oMath>
      <w:r w:rsidR="000D0669">
        <w:t xml:space="preserve"> for the UE.</w:t>
      </w:r>
    </w:p>
    <w:p w14:paraId="539F186B" w14:textId="77777777" w:rsidR="00D4798E" w:rsidRDefault="00D4798E" w:rsidP="00D4798E">
      <w:pPr>
        <w:keepNext/>
        <w:jc w:val="center"/>
      </w:pPr>
      <w:r>
        <w:rPr>
          <w:lang w:val="en-GB" w:eastAsia="ko-KR"/>
        </w:rPr>
        <w:object w:dxaOrig="9096" w:dyaOrig="3949" w14:anchorId="703C80A3">
          <v:shape id="_x0000_i1028" type="#_x0000_t75" style="width:454.35pt;height:197.05pt" o:ole="">
            <v:imagedata r:id="rId17" o:title=""/>
          </v:shape>
          <o:OLEObject Type="Embed" ProgID="Visio.Drawing.11" ShapeID="_x0000_i1028" DrawAspect="Content" ObjectID="_1730179808" r:id="rId18"/>
        </w:object>
      </w:r>
    </w:p>
    <w:p w14:paraId="4B3BA344" w14:textId="105C10A7" w:rsidR="00CC0E09" w:rsidRDefault="00D4798E" w:rsidP="00D4798E">
      <w:pPr>
        <w:pStyle w:val="Caption"/>
        <w:jc w:val="center"/>
        <w:rPr>
          <w:lang w:eastAsia="ko-KR"/>
        </w:rPr>
      </w:pPr>
      <w:bookmarkStart w:id="7" w:name="_Ref115208279"/>
      <w:r>
        <w:t xml:space="preserve">Figure </w:t>
      </w:r>
      <w:r>
        <w:fldChar w:fldCharType="begin"/>
      </w:r>
      <w:r>
        <w:instrText xml:space="preserve"> SEQ Figure \* ARABIC </w:instrText>
      </w:r>
      <w:r>
        <w:fldChar w:fldCharType="separate"/>
      </w:r>
      <w:r w:rsidR="00691A37">
        <w:rPr>
          <w:noProof/>
        </w:rPr>
        <w:t>4</w:t>
      </w:r>
      <w:r>
        <w:fldChar w:fldCharType="end"/>
      </w:r>
      <w:bookmarkEnd w:id="7"/>
      <w:r>
        <w:t>: Simplified block diagram of transceiver.</w:t>
      </w:r>
    </w:p>
    <w:p w14:paraId="312D6EA4" w14:textId="04F75CFD" w:rsidR="00E23641" w:rsidRPr="00E23641" w:rsidRDefault="00E23641" w:rsidP="00B252B4">
      <w:pPr>
        <w:rPr>
          <w:b/>
          <w:i/>
          <w:lang w:val="en-GB" w:eastAsia="ko-KR"/>
        </w:rPr>
      </w:pPr>
      <w:r w:rsidRPr="00E23641">
        <w:rPr>
          <w:b/>
          <w:i/>
          <w:lang w:val="en-GB" w:eastAsia="ko-KR"/>
        </w:rPr>
        <w:t xml:space="preserve">Proposal </w:t>
      </w:r>
      <w:r w:rsidR="00F93690">
        <w:rPr>
          <w:b/>
          <w:i/>
          <w:lang w:val="en-GB" w:eastAsia="ko-KR"/>
        </w:rPr>
        <w:t>4</w:t>
      </w:r>
      <w:r w:rsidRPr="00E23641">
        <w:rPr>
          <w:b/>
          <w:i/>
          <w:lang w:val="en-GB" w:eastAsia="ko-KR"/>
        </w:rPr>
        <w:t xml:space="preserve">: </w:t>
      </w:r>
      <w:r w:rsidR="0001277B" w:rsidRPr="00284A8F">
        <w:rPr>
          <w:b/>
          <w:i/>
          <w:color w:val="000000" w:themeColor="text1"/>
          <w:lang w:val="en-GB" w:eastAsia="ko-KR"/>
        </w:rPr>
        <w:t>Support</w:t>
      </w:r>
      <w:r w:rsidRPr="00284A8F">
        <w:rPr>
          <w:b/>
          <w:i/>
          <w:color w:val="000000" w:themeColor="text1"/>
          <w:lang w:val="en-GB" w:eastAsia="ko-KR"/>
        </w:rPr>
        <w:t xml:space="preserve"> </w:t>
      </w:r>
      <w:r w:rsidRPr="00E23641">
        <w:rPr>
          <w:b/>
          <w:i/>
          <w:lang w:val="en-GB" w:eastAsia="ko-KR"/>
        </w:rPr>
        <w:t xml:space="preserve">the use of round-trip carrier phase measurement to eliminate UE and </w:t>
      </w:r>
      <w:proofErr w:type="spellStart"/>
      <w:r w:rsidRPr="00E23641">
        <w:rPr>
          <w:b/>
          <w:i/>
          <w:lang w:val="en-GB" w:eastAsia="ko-KR"/>
        </w:rPr>
        <w:t>gNB</w:t>
      </w:r>
      <w:proofErr w:type="spellEnd"/>
      <w:r w:rsidRPr="00E23641">
        <w:rPr>
          <w:b/>
          <w:i/>
          <w:lang w:val="en-GB" w:eastAsia="ko-KR"/>
        </w:rPr>
        <w:t xml:space="preserve"> clock biases. The round trip carrier phase measurement is the sum of the DL carrier phase measurement at the UE and the UL carrier phase measurement at the </w:t>
      </w:r>
      <w:proofErr w:type="spellStart"/>
      <w:r w:rsidRPr="00E23641">
        <w:rPr>
          <w:b/>
          <w:i/>
          <w:lang w:val="en-GB" w:eastAsia="ko-KR"/>
        </w:rPr>
        <w:t>gNB</w:t>
      </w:r>
      <w:proofErr w:type="spellEnd"/>
      <w:r w:rsidRPr="00E23641">
        <w:rPr>
          <w:b/>
          <w:i/>
          <w:lang w:val="en-GB" w:eastAsia="ko-KR"/>
        </w:rPr>
        <w:t>.</w:t>
      </w:r>
    </w:p>
    <w:p w14:paraId="209E53A2" w14:textId="3FFC8F17" w:rsidR="00E23641" w:rsidRPr="00284A8F" w:rsidRDefault="006570A2" w:rsidP="00B252B4">
      <w:pPr>
        <w:rPr>
          <w:color w:val="000000" w:themeColor="text1"/>
          <w:lang w:val="en-GB" w:eastAsia="ko-KR"/>
        </w:rPr>
      </w:pPr>
      <w:r w:rsidRPr="00284A8F">
        <w:rPr>
          <w:color w:val="000000" w:themeColor="text1"/>
          <w:lang w:val="en-GB" w:eastAsia="ko-KR"/>
        </w:rPr>
        <w:t>Capture the following observation</w:t>
      </w:r>
      <w:r w:rsidR="00DC19D7">
        <w:rPr>
          <w:color w:val="000000" w:themeColor="text1"/>
          <w:lang w:val="en-GB" w:eastAsia="ko-KR"/>
        </w:rPr>
        <w:t>s</w:t>
      </w:r>
      <w:r w:rsidRPr="00284A8F">
        <w:rPr>
          <w:color w:val="000000" w:themeColor="text1"/>
          <w:lang w:val="en-GB" w:eastAsia="ko-KR"/>
        </w:rPr>
        <w:t xml:space="preserve"> in the TR:</w:t>
      </w:r>
    </w:p>
    <w:p w14:paraId="475FA054" w14:textId="58086AAA" w:rsidR="006570A2" w:rsidRPr="00284A8F" w:rsidRDefault="006570A2" w:rsidP="00B252B4">
      <w:pPr>
        <w:rPr>
          <w:b/>
          <w:bCs/>
          <w:i/>
          <w:color w:val="000000" w:themeColor="text1"/>
        </w:rPr>
      </w:pPr>
      <w:r w:rsidRPr="00284A8F">
        <w:rPr>
          <w:b/>
          <w:i/>
          <w:color w:val="000000" w:themeColor="text1"/>
          <w:lang w:val="en-GB" w:eastAsia="ko-KR"/>
        </w:rPr>
        <w:t xml:space="preserve">Observation </w:t>
      </w:r>
      <w:r w:rsidR="0001277B" w:rsidRPr="00284A8F">
        <w:rPr>
          <w:b/>
          <w:i/>
          <w:color w:val="000000" w:themeColor="text1"/>
          <w:lang w:val="en-GB" w:eastAsia="ko-KR"/>
        </w:rPr>
        <w:t>3</w:t>
      </w:r>
      <w:r w:rsidRPr="00284A8F">
        <w:rPr>
          <w:b/>
          <w:i/>
          <w:color w:val="000000" w:themeColor="text1"/>
          <w:lang w:val="en-GB" w:eastAsia="ko-KR"/>
        </w:rPr>
        <w:t xml:space="preserve">: </w:t>
      </w:r>
      <w:r w:rsidRPr="00284A8F">
        <w:rPr>
          <w:b/>
          <w:bCs/>
          <w:i/>
          <w:color w:val="000000" w:themeColor="text1"/>
        </w:rPr>
        <w:t>The effectiveness of using round trip carrier phase positioning to eliminate the impact of the initial phases of the transmitter and the receiver on NR carrier phase positioning are evaluated in the study item.</w:t>
      </w:r>
    </w:p>
    <w:p w14:paraId="1531DB03" w14:textId="377EC9F7" w:rsidR="006570A2" w:rsidRPr="00284A8F" w:rsidRDefault="0048095A" w:rsidP="006570A2">
      <w:pPr>
        <w:pStyle w:val="ListParagraph"/>
        <w:numPr>
          <w:ilvl w:val="0"/>
          <w:numId w:val="60"/>
        </w:numPr>
        <w:rPr>
          <w:b/>
          <w:i/>
          <w:color w:val="000000" w:themeColor="text1"/>
          <w:lang w:val="en-GB" w:eastAsia="ko-KR"/>
        </w:rPr>
      </w:pPr>
      <w:r>
        <w:rPr>
          <w:b/>
          <w:i/>
          <w:color w:val="000000" w:themeColor="text1"/>
          <w:lang w:val="en-GB" w:eastAsia="ko-KR"/>
        </w:rPr>
        <w:t>Source [Samsung, NN] shows a</w:t>
      </w:r>
      <w:r w:rsidR="006570A2" w:rsidRPr="00284A8F">
        <w:rPr>
          <w:b/>
          <w:i/>
          <w:color w:val="000000" w:themeColor="text1"/>
          <w:lang w:val="en-GB" w:eastAsia="ko-KR"/>
        </w:rPr>
        <w:t xml:space="preserve"> positioning accuracy of &lt;</w:t>
      </w:r>
      <w:r>
        <w:rPr>
          <w:b/>
          <w:i/>
          <w:color w:val="000000" w:themeColor="text1"/>
          <w:lang w:val="en-GB" w:eastAsia="ko-KR"/>
        </w:rPr>
        <w:t xml:space="preserve">0.5cm 96% of </w:t>
      </w:r>
      <w:r w:rsidR="00FC15BD">
        <w:rPr>
          <w:b/>
          <w:i/>
          <w:color w:val="000000" w:themeColor="text1"/>
          <w:lang w:val="en-GB" w:eastAsia="ko-KR"/>
        </w:rPr>
        <w:t xml:space="preserve">the </w:t>
      </w:r>
      <w:r>
        <w:rPr>
          <w:b/>
          <w:i/>
          <w:color w:val="000000" w:themeColor="text1"/>
          <w:lang w:val="en-GB" w:eastAsia="ko-KR"/>
        </w:rPr>
        <w:t>time @ 5m, a</w:t>
      </w:r>
      <w:r w:rsidRPr="00284A8F">
        <w:rPr>
          <w:b/>
          <w:i/>
          <w:color w:val="000000" w:themeColor="text1"/>
          <w:lang w:val="en-GB" w:eastAsia="ko-KR"/>
        </w:rPr>
        <w:t xml:space="preserve"> positioning accuracy of &lt;</w:t>
      </w:r>
      <w:r>
        <w:rPr>
          <w:b/>
          <w:i/>
          <w:color w:val="000000" w:themeColor="text1"/>
          <w:lang w:val="en-GB" w:eastAsia="ko-KR"/>
        </w:rPr>
        <w:t xml:space="preserve">0.5cm 85% of </w:t>
      </w:r>
      <w:r w:rsidR="00FC15BD">
        <w:rPr>
          <w:b/>
          <w:i/>
          <w:color w:val="000000" w:themeColor="text1"/>
          <w:lang w:val="en-GB" w:eastAsia="ko-KR"/>
        </w:rPr>
        <w:t xml:space="preserve">the </w:t>
      </w:r>
      <w:r>
        <w:rPr>
          <w:b/>
          <w:i/>
          <w:color w:val="000000" w:themeColor="text1"/>
          <w:lang w:val="en-GB" w:eastAsia="ko-KR"/>
        </w:rPr>
        <w:t>time @ 20m, and a</w:t>
      </w:r>
      <w:r w:rsidRPr="00284A8F">
        <w:rPr>
          <w:b/>
          <w:i/>
          <w:color w:val="000000" w:themeColor="text1"/>
          <w:lang w:val="en-GB" w:eastAsia="ko-KR"/>
        </w:rPr>
        <w:t xml:space="preserve"> positioning accuracy of &lt;</w:t>
      </w:r>
      <w:r>
        <w:rPr>
          <w:b/>
          <w:i/>
          <w:color w:val="000000" w:themeColor="text1"/>
          <w:lang w:val="en-GB" w:eastAsia="ko-KR"/>
        </w:rPr>
        <w:t>0.5cm 72%</w:t>
      </w:r>
      <w:r w:rsidR="00FC15BD">
        <w:rPr>
          <w:b/>
          <w:i/>
          <w:color w:val="000000" w:themeColor="text1"/>
          <w:lang w:val="en-GB" w:eastAsia="ko-KR"/>
        </w:rPr>
        <w:t xml:space="preserve"> of the time</w:t>
      </w:r>
      <w:r>
        <w:rPr>
          <w:b/>
          <w:i/>
          <w:color w:val="000000" w:themeColor="text1"/>
          <w:lang w:val="en-GB" w:eastAsia="ko-KR"/>
        </w:rPr>
        <w:t xml:space="preserve"> @ 50m</w:t>
      </w:r>
      <w:r w:rsidR="00713159">
        <w:rPr>
          <w:b/>
          <w:i/>
          <w:color w:val="000000" w:themeColor="text1"/>
          <w:lang w:val="en-GB" w:eastAsia="ko-KR"/>
        </w:rPr>
        <w:t xml:space="preserve"> for </w:t>
      </w:r>
      <w:proofErr w:type="spellStart"/>
      <w:r w:rsidR="00713159">
        <w:rPr>
          <w:b/>
          <w:i/>
          <w:color w:val="000000" w:themeColor="text1"/>
          <w:lang w:val="en-GB" w:eastAsia="ko-KR"/>
        </w:rPr>
        <w:t>InF</w:t>
      </w:r>
      <w:proofErr w:type="spellEnd"/>
      <w:r w:rsidR="006570A2" w:rsidRPr="00284A8F">
        <w:rPr>
          <w:b/>
          <w:i/>
          <w:color w:val="000000" w:themeColor="text1"/>
          <w:lang w:val="en-GB" w:eastAsia="ko-KR"/>
        </w:rPr>
        <w:t xml:space="preserve">-SH can be reached with </w:t>
      </w:r>
      <w:r w:rsidR="006570A2" w:rsidRPr="00284A8F">
        <w:rPr>
          <w:b/>
          <w:bCs/>
          <w:i/>
          <w:color w:val="000000" w:themeColor="text1"/>
        </w:rPr>
        <w:t xml:space="preserve">round </w:t>
      </w:r>
      <w:r>
        <w:rPr>
          <w:b/>
          <w:bCs/>
          <w:i/>
          <w:color w:val="000000" w:themeColor="text1"/>
        </w:rPr>
        <w:t>trip carrier phase positioning.</w:t>
      </w:r>
    </w:p>
    <w:p w14:paraId="434F1E3D" w14:textId="3898B600" w:rsidR="006570A2" w:rsidRPr="00284A8F" w:rsidRDefault="006570A2" w:rsidP="006570A2">
      <w:pPr>
        <w:rPr>
          <w:color w:val="000000" w:themeColor="text1"/>
          <w:lang w:val="en-GB" w:eastAsia="ko-KR"/>
        </w:rPr>
      </w:pPr>
    </w:p>
    <w:p w14:paraId="558B01E1" w14:textId="290C38E1" w:rsidR="001444D1" w:rsidRPr="00284A8F" w:rsidRDefault="001444D1" w:rsidP="006570A2">
      <w:pPr>
        <w:rPr>
          <w:b/>
          <w:i/>
          <w:color w:val="000000" w:themeColor="text1"/>
          <w:lang w:val="en-GB" w:eastAsia="ko-KR"/>
        </w:rPr>
      </w:pPr>
      <w:r w:rsidRPr="00284A8F">
        <w:rPr>
          <w:b/>
          <w:i/>
          <w:color w:val="000000" w:themeColor="text1"/>
          <w:lang w:val="en-GB" w:eastAsia="ko-KR"/>
        </w:rPr>
        <w:t xml:space="preserve">Observation </w:t>
      </w:r>
      <w:r w:rsidR="0001277B" w:rsidRPr="00284A8F">
        <w:rPr>
          <w:b/>
          <w:i/>
          <w:color w:val="000000" w:themeColor="text1"/>
          <w:lang w:val="en-GB" w:eastAsia="ko-KR"/>
        </w:rPr>
        <w:t>4</w:t>
      </w:r>
      <w:r w:rsidRPr="00284A8F">
        <w:rPr>
          <w:b/>
          <w:i/>
          <w:color w:val="000000" w:themeColor="text1"/>
          <w:lang w:val="en-GB" w:eastAsia="ko-KR"/>
        </w:rPr>
        <w:t>: The use of round trip carrier phase positioning to eliminate the impact of initial phase and reference timing mismatches of the transmitter and receiver has been studie</w:t>
      </w:r>
      <w:r w:rsidR="00901FB7" w:rsidRPr="00284A8F">
        <w:rPr>
          <w:b/>
          <w:i/>
          <w:color w:val="000000" w:themeColor="text1"/>
          <w:lang w:val="en-GB" w:eastAsia="ko-KR"/>
        </w:rPr>
        <w:t>d</w:t>
      </w:r>
      <w:r w:rsidRPr="00284A8F">
        <w:rPr>
          <w:b/>
          <w:i/>
          <w:color w:val="000000" w:themeColor="text1"/>
          <w:lang w:val="en-GB" w:eastAsia="ko-KR"/>
        </w:rPr>
        <w:t xml:space="preserve"> and it improves the accuracy of carrier phase positioning.</w:t>
      </w:r>
    </w:p>
    <w:p w14:paraId="255D1802" w14:textId="77777777" w:rsidR="006570A2" w:rsidRPr="006570A2" w:rsidRDefault="006570A2" w:rsidP="006570A2">
      <w:pPr>
        <w:rPr>
          <w:lang w:val="en-GB" w:eastAsia="ko-KR"/>
        </w:rPr>
      </w:pPr>
    </w:p>
    <w:p w14:paraId="3BEBC708" w14:textId="3FAF1F2D" w:rsidR="00E23641" w:rsidRDefault="00E23641" w:rsidP="00E23641">
      <w:pPr>
        <w:pStyle w:val="Heading3"/>
        <w:rPr>
          <w:lang w:eastAsia="ko-KR"/>
        </w:rPr>
      </w:pPr>
      <w:r>
        <w:rPr>
          <w:lang w:eastAsia="ko-KR"/>
        </w:rPr>
        <w:t>Integer Ambiguity</w:t>
      </w:r>
    </w:p>
    <w:p w14:paraId="5940E0AF" w14:textId="5FCCB4EE" w:rsidR="009029B9" w:rsidRDefault="009029B9" w:rsidP="009029B9">
      <w:pPr>
        <w:rPr>
          <w:lang w:val="en-GB" w:eastAsia="ko-KR"/>
        </w:rPr>
      </w:pPr>
      <w:r>
        <w:rPr>
          <w:lang w:val="en-GB" w:eastAsia="ko-KR"/>
        </w:rPr>
        <w:t xml:space="preserve">A well know problem with the carrier phase measurement is integer ambiguity. The carrier phase method measures the carrier phase modulo </w:t>
      </w:r>
      <m:oMath>
        <m:r>
          <w:rPr>
            <w:rFonts w:ascii="Cambria Math" w:hAnsi="Cambria Math"/>
            <w:lang w:val="en-GB" w:eastAsia="ko-KR"/>
          </w:rPr>
          <m:t>2π</m:t>
        </m:r>
      </m:oMath>
      <w:r w:rsidR="00787CD0">
        <w:rPr>
          <w:lang w:val="en-GB" w:eastAsia="ko-KR"/>
        </w:rPr>
        <w:t>, where t</w:t>
      </w:r>
      <w:r>
        <w:rPr>
          <w:lang w:val="en-GB" w:eastAsia="ko-KR"/>
        </w:rPr>
        <w:t xml:space="preserve">he carrier phase </w:t>
      </w:r>
      <w:r w:rsidR="00F051CE">
        <w:rPr>
          <w:lang w:val="en-GB" w:eastAsia="ko-KR"/>
        </w:rPr>
        <w:t xml:space="preserve">is </w:t>
      </w:r>
      <w:r>
        <w:rPr>
          <w:lang w:val="en-GB" w:eastAsia="ko-KR"/>
        </w:rPr>
        <w:t xml:space="preserve">in the range of </w:t>
      </w:r>
      <m:oMath>
        <m:d>
          <m:dPr>
            <m:begChr m:val="["/>
            <m:endChr m:val="["/>
            <m:ctrlPr>
              <w:rPr>
                <w:rFonts w:ascii="Cambria Math" w:hAnsi="Cambria Math"/>
                <w:i/>
                <w:lang w:val="en-GB" w:eastAsia="ko-KR"/>
              </w:rPr>
            </m:ctrlPr>
          </m:dPr>
          <m:e>
            <m:r>
              <w:rPr>
                <w:rFonts w:ascii="Cambria Math" w:hAnsi="Cambria Math"/>
                <w:lang w:val="en-GB" w:eastAsia="ko-KR"/>
              </w:rPr>
              <m:t>0,2π</m:t>
            </m:r>
          </m:e>
        </m:d>
      </m:oMath>
      <w:r>
        <w:rPr>
          <w:lang w:val="en-GB" w:eastAsia="ko-KR"/>
        </w:rPr>
        <w:t xml:space="preserve"> or </w:t>
      </w:r>
      <m:oMath>
        <m:d>
          <m:dPr>
            <m:begChr m:val="["/>
            <m:endChr m:val="["/>
            <m:ctrlPr>
              <w:rPr>
                <w:rFonts w:ascii="Cambria Math" w:hAnsi="Cambria Math"/>
                <w:i/>
                <w:lang w:val="en-GB" w:eastAsia="ko-KR"/>
              </w:rPr>
            </m:ctrlPr>
          </m:dPr>
          <m:e>
            <m:r>
              <w:rPr>
                <w:rFonts w:ascii="Cambria Math" w:hAnsi="Cambria Math"/>
                <w:lang w:val="en-GB" w:eastAsia="ko-KR"/>
              </w:rPr>
              <m:t>-π,π</m:t>
            </m:r>
          </m:e>
        </m:d>
      </m:oMath>
      <w:r>
        <w:rPr>
          <w:lang w:val="en-GB" w:eastAsia="ko-KR"/>
        </w:rPr>
        <w:t xml:space="preserve">. Increments of </w:t>
      </w:r>
      <m:oMath>
        <m:r>
          <w:rPr>
            <w:rFonts w:ascii="Cambria Math" w:hAnsi="Cambria Math"/>
            <w:lang w:val="en-GB" w:eastAsia="ko-KR"/>
          </w:rPr>
          <m:t>2π</m:t>
        </m:r>
      </m:oMath>
      <w:r>
        <w:rPr>
          <w:lang w:val="en-GB" w:eastAsia="ko-KR"/>
        </w:rPr>
        <w:t xml:space="preserve"> provide the same phase measurement, i.e., phase values  </w:t>
      </w:r>
      <m:oMath>
        <m:r>
          <w:rPr>
            <w:rFonts w:ascii="Cambria Math" w:hAnsi="Cambria Math"/>
            <w:lang w:val="en-GB" w:eastAsia="ko-KR"/>
          </w:rPr>
          <m:t>φ±2πN</m:t>
        </m:r>
      </m:oMath>
      <w:r>
        <w:rPr>
          <w:lang w:val="en-GB" w:eastAsia="ko-KR"/>
        </w:rPr>
        <w:t xml:space="preserve"> are all measured as the same phase value, wherein </w:t>
      </w:r>
      <m:oMath>
        <m:r>
          <w:rPr>
            <w:rFonts w:ascii="Cambria Math" w:hAnsi="Cambria Math"/>
            <w:lang w:val="en-GB" w:eastAsia="ko-KR"/>
          </w:rPr>
          <m:t>N=0, 1,2,…</m:t>
        </m:r>
      </m:oMath>
      <w:r>
        <w:rPr>
          <w:lang w:val="en-GB" w:eastAsia="ko-KR"/>
        </w:rPr>
        <w:t>. In this section we study three ways to resolve the integer ambiguity:</w:t>
      </w:r>
    </w:p>
    <w:p w14:paraId="40E78462" w14:textId="37C55883" w:rsidR="009029B9" w:rsidRDefault="009029B9" w:rsidP="009029B9">
      <w:pPr>
        <w:pStyle w:val="ListParagraph"/>
        <w:numPr>
          <w:ilvl w:val="0"/>
          <w:numId w:val="38"/>
        </w:numPr>
        <w:rPr>
          <w:lang w:val="en-GB" w:eastAsia="ko-KR"/>
        </w:rPr>
      </w:pPr>
      <w:r>
        <w:rPr>
          <w:lang w:val="en-GB" w:eastAsia="ko-KR"/>
        </w:rPr>
        <w:t xml:space="preserve">Coarse measurement using other </w:t>
      </w:r>
      <w:r w:rsidR="00D76AF7">
        <w:rPr>
          <w:lang w:val="en-GB" w:eastAsia="ko-KR"/>
        </w:rPr>
        <w:t>positioning</w:t>
      </w:r>
      <w:r>
        <w:rPr>
          <w:lang w:val="en-GB" w:eastAsia="ko-KR"/>
        </w:rPr>
        <w:t xml:space="preserve"> methods to estimate </w:t>
      </w:r>
      <m:oMath>
        <m:r>
          <w:rPr>
            <w:rFonts w:ascii="Cambria Math" w:hAnsi="Cambria Math"/>
            <w:lang w:val="en-GB" w:eastAsia="ko-KR"/>
          </w:rPr>
          <m:t>N</m:t>
        </m:r>
      </m:oMath>
    </w:p>
    <w:p w14:paraId="30E7C675" w14:textId="18A7CF2C" w:rsidR="009029B9" w:rsidRDefault="009029B9" w:rsidP="009029B9">
      <w:pPr>
        <w:pStyle w:val="ListParagraph"/>
        <w:numPr>
          <w:ilvl w:val="0"/>
          <w:numId w:val="38"/>
        </w:numPr>
        <w:rPr>
          <w:lang w:val="en-GB" w:eastAsia="ko-KR"/>
        </w:rPr>
      </w:pPr>
      <w:r>
        <w:rPr>
          <w:lang w:val="en-GB" w:eastAsia="ko-KR"/>
        </w:rPr>
        <w:t xml:space="preserve">Using multiple carriers </w:t>
      </w:r>
      <w:r w:rsidR="00787CD0">
        <w:rPr>
          <w:lang w:val="en-GB" w:eastAsia="ko-KR"/>
        </w:rPr>
        <w:t xml:space="preserve">to </w:t>
      </w:r>
      <w:r>
        <w:rPr>
          <w:lang w:val="en-GB" w:eastAsia="ko-KR"/>
        </w:rPr>
        <w:t>increase the</w:t>
      </w:r>
      <w:r w:rsidR="00F051CE">
        <w:rPr>
          <w:lang w:val="en-GB" w:eastAsia="ko-KR"/>
        </w:rPr>
        <w:t xml:space="preserve"> period (periodic time) of a</w:t>
      </w:r>
      <w:r>
        <w:rPr>
          <w:lang w:val="en-GB" w:eastAsia="ko-KR"/>
        </w:rPr>
        <w:t xml:space="preserve"> virtual carrier frequency used to measure the carrier phase</w:t>
      </w:r>
      <w:r w:rsidR="00F051CE">
        <w:rPr>
          <w:lang w:val="en-GB" w:eastAsia="ko-KR"/>
        </w:rPr>
        <w:t>.</w:t>
      </w:r>
    </w:p>
    <w:p w14:paraId="3C764772" w14:textId="5461904B" w:rsidR="009029B9" w:rsidRPr="009029B9" w:rsidRDefault="009029B9" w:rsidP="009029B9">
      <w:pPr>
        <w:pStyle w:val="ListParagraph"/>
        <w:numPr>
          <w:ilvl w:val="0"/>
          <w:numId w:val="38"/>
        </w:numPr>
        <w:rPr>
          <w:lang w:val="en-GB" w:eastAsia="ko-KR"/>
        </w:rPr>
      </w:pPr>
      <w:r>
        <w:rPr>
          <w:lang w:val="en-GB" w:eastAsia="ko-KR"/>
        </w:rPr>
        <w:t>Using the slope of the carrier phase measurement relative to frequency</w:t>
      </w:r>
      <w:r w:rsidR="008300A6">
        <w:rPr>
          <w:lang w:val="en-GB" w:eastAsia="ko-KR"/>
        </w:rPr>
        <w:t xml:space="preserve"> with multiple sub-carrier measurements</w:t>
      </w:r>
      <w:r>
        <w:rPr>
          <w:lang w:val="en-GB" w:eastAsia="ko-KR"/>
        </w:rPr>
        <w:t>.</w:t>
      </w:r>
    </w:p>
    <w:p w14:paraId="01E0CFC3" w14:textId="68FF0CE9" w:rsidR="00E23641" w:rsidRDefault="00842362" w:rsidP="00163FAF">
      <w:pPr>
        <w:pStyle w:val="Heading4"/>
        <w:rPr>
          <w:lang w:eastAsia="ko-KR"/>
        </w:rPr>
      </w:pPr>
      <w:r>
        <w:rPr>
          <w:lang w:eastAsia="ko-KR"/>
        </w:rPr>
        <w:t>Carrier phase measurement combining with existing methods</w:t>
      </w:r>
    </w:p>
    <w:p w14:paraId="2860B530" w14:textId="6D441159" w:rsidR="00616890" w:rsidRDefault="00616890" w:rsidP="00616890">
      <w:pPr>
        <w:rPr>
          <w:lang w:val="en-GB" w:eastAsia="ko-KR"/>
        </w:rPr>
      </w:pPr>
      <w:r>
        <w:rPr>
          <w:lang w:val="en-GB" w:eastAsia="ko-KR"/>
        </w:rPr>
        <w:t xml:space="preserve">The UE’s position can be estimated using Rel-16/17 positioning techniques, which can provide a coarse accuracy of the UE’s position (e.g., an accuracy in the range of 1 to 3 meters). If the carrier has a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Pr>
          <w:lang w:val="en-GB" w:eastAsia="ko-KR"/>
        </w:rPr>
        <w:t xml:space="preserve"> and a periodicity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1</m:t>
            </m:r>
          </m:num>
          <m:den>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den>
        </m:f>
      </m:oMath>
      <w:r>
        <w:rPr>
          <w:lang w:val="en-GB" w:eastAsia="ko-KR"/>
        </w:rPr>
        <w:t xml:space="preserve">. </w:t>
      </w:r>
      <w:r w:rsidR="00787CD0">
        <w:rPr>
          <w:lang w:val="en-GB" w:eastAsia="ko-KR"/>
        </w:rPr>
        <w:t>The propagation time from device A to device B as measured using legacy positioning methods can be</w:t>
      </w:r>
      <w:r>
        <w:rPr>
          <w:lang w:val="en-GB" w:eastAsia="ko-KR"/>
        </w:rPr>
        <w:t xml:space="preserve"> expressed as:</w:t>
      </w:r>
    </w:p>
    <w:p w14:paraId="2113BC65" w14:textId="19D69DAC" w:rsidR="00616890" w:rsidRPr="00834FAE" w:rsidRDefault="00713C21" w:rsidP="00616890">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p-mlegacy</m:t>
              </m:r>
            </m:sub>
          </m:sSub>
          <m:r>
            <w:rPr>
              <w:rFonts w:ascii="Cambria Math" w:hAnsi="Cambria Math"/>
              <w:lang w:val="en-GB" w:eastAsia="ko-KR"/>
            </w:rPr>
            <m:t>=N.</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m:oMathPara>
    </w:p>
    <w:p w14:paraId="0D2F2CE3" w14:textId="3849DECC" w:rsidR="00616890" w:rsidRDefault="00616890" w:rsidP="00616890">
      <w:pPr>
        <w:rPr>
          <w:lang w:val="en-GB" w:eastAsia="ko-KR"/>
        </w:rPr>
      </w:pPr>
      <w:r>
        <w:rPr>
          <w:lang w:val="en-GB" w:eastAsia="ko-KR"/>
        </w:rPr>
        <w:lastRenderedPageBreak/>
        <w:t xml:space="preserve">Wherein, </w:t>
      </w:r>
      <m:oMath>
        <m:r>
          <w:rPr>
            <w:rFonts w:ascii="Cambria Math" w:hAnsi="Cambria Math"/>
            <w:lang w:val="en-GB" w:eastAsia="ko-KR"/>
          </w:rPr>
          <m:t>N</m:t>
        </m:r>
      </m:oMath>
      <w:r>
        <w:rPr>
          <w:lang w:val="en-GB" w:eastAsia="ko-KR"/>
        </w:rPr>
        <w:t xml:space="preserve"> is the number of complete cycles the signal traversed when travelling from the transmitter to the receiver, </w:t>
      </w:r>
      <m:oMath>
        <m:r>
          <w:rPr>
            <w:rFonts w:ascii="Cambria Math" w:hAnsi="Cambria Math"/>
            <w:lang w:val="en-GB" w:eastAsia="ko-KR"/>
          </w:rPr>
          <m:t>N</m:t>
        </m:r>
      </m:oMath>
      <w:r>
        <w:rPr>
          <w:lang w:val="en-GB" w:eastAsia="ko-KR"/>
        </w:rPr>
        <w:t xml:space="preserve"> can’t be measured directly by the carrier phase measurement</w:t>
      </w:r>
      <w:r w:rsidR="00787CD0">
        <w:rPr>
          <w:lang w:val="en-GB" w:eastAsia="ko-KR"/>
        </w:rPr>
        <w:t xml:space="preserve"> due to the integer ambiguity</w:t>
      </w:r>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xml:space="preserve"> corresponds to a time of a partial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 xml:space="preserve"> &lt;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xml:space="preserve"> is the time of </w:t>
      </w:r>
      <w:r w:rsidR="00787CD0">
        <w:rPr>
          <w:lang w:val="en-GB" w:eastAsia="ko-KR"/>
        </w:rPr>
        <w:t>positioning measurement error by legacy-</w:t>
      </w:r>
      <w:r>
        <w:rPr>
          <w:lang w:val="en-GB" w:eastAsia="ko-KR"/>
        </w:rPr>
        <w:t xml:space="preserve">based </w:t>
      </w:r>
      <w:r w:rsidR="00787CD0">
        <w:rPr>
          <w:lang w:val="en-GB" w:eastAsia="ko-KR"/>
        </w:rPr>
        <w:t xml:space="preserve">positioning </w:t>
      </w:r>
      <w:r>
        <w:rPr>
          <w:lang w:val="en-GB" w:eastAsia="ko-KR"/>
        </w:rPr>
        <w:t xml:space="preserve">methods, if accuracy of the positioning measurement is 1 to 3 meters,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r>
          <w:rPr>
            <w:rFonts w:ascii="Cambria Math" w:hAnsi="Cambria Math"/>
            <w:lang w:val="en-GB" w:eastAsia="ko-KR"/>
          </w:rPr>
          <m:t xml:space="preserve">=3.3-10 </m:t>
        </m:r>
        <m:r>
          <m:rPr>
            <m:sty m:val="p"/>
          </m:rPr>
          <w:rPr>
            <w:rFonts w:ascii="Cambria Math" w:hAnsi="Cambria Math"/>
            <w:lang w:val="en-GB" w:eastAsia="ko-KR"/>
          </w:rPr>
          <m:t>ns</m:t>
        </m:r>
      </m:oMath>
      <w:r>
        <w:rPr>
          <w:lang w:val="en-GB" w:eastAsia="ko-KR"/>
        </w:rPr>
        <w:t xml:space="preserve">. When using the carrier-phase method, the number of cycles could be estimated from </w:t>
      </w:r>
      <w:r w:rsidR="00787CD0">
        <w:rPr>
          <w:lang w:val="en-GB" w:eastAsia="ko-KR"/>
        </w:rPr>
        <w:t>the legacy-</w:t>
      </w:r>
      <w:r>
        <w:rPr>
          <w:lang w:val="en-GB" w:eastAsia="ko-KR"/>
        </w:rPr>
        <w:t>based</w:t>
      </w:r>
      <w:r w:rsidR="00787CD0">
        <w:rPr>
          <w:lang w:val="en-GB" w:eastAsia="ko-KR"/>
        </w:rPr>
        <w:t xml:space="preserve"> positioning</w:t>
      </w:r>
      <w:r>
        <w:rPr>
          <w:lang w:val="en-GB" w:eastAsia="ko-KR"/>
        </w:rPr>
        <w:t xml:space="preserve"> measurement, the carrier-phase method can more accurately estimate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Using the carrier-phase method the time of arrival has a refined accuracy of</w:t>
      </w:r>
    </w:p>
    <w:p w14:paraId="65D9AACC" w14:textId="7288BAA5" w:rsidR="00616890" w:rsidRPr="00834FAE" w:rsidRDefault="00713C21" w:rsidP="00616890">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p-mCP</m:t>
              </m:r>
            </m:sub>
          </m:sSub>
          <m:r>
            <w:rPr>
              <w:rFonts w:ascii="Cambria Math" w:hAnsi="Cambria Math"/>
              <w:lang w:val="en-GB" w:eastAsia="ko-KR"/>
            </w:rPr>
            <m:t>=N.P+</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oMath>
      </m:oMathPara>
    </w:p>
    <w:p w14:paraId="6A7A4600" w14:textId="67E757E4" w:rsidR="00616890" w:rsidRDefault="00616890" w:rsidP="00616890">
      <w:pPr>
        <w:rPr>
          <w:lang w:val="en-GB" w:eastAsia="ko-KR"/>
        </w:rPr>
      </w:pPr>
      <w:r>
        <w:rPr>
          <w:lang w:val="en-GB" w:eastAsia="ko-KR"/>
        </w:rPr>
        <w:t xml:space="preserve">Where,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xml:space="preserve">, thanks to higher accuracy of the carrier phase </w:t>
      </w:r>
      <w:r w:rsidR="00787CD0">
        <w:rPr>
          <w:lang w:val="en-GB" w:eastAsia="ko-KR"/>
        </w:rPr>
        <w:t xml:space="preserve">measurement – </w:t>
      </w:r>
      <w:r w:rsidR="00CF2689">
        <w:rPr>
          <w:lang w:val="en-GB" w:eastAsia="ko-KR"/>
        </w:rPr>
        <w:t xml:space="preserve">as </w:t>
      </w:r>
      <w:r w:rsidR="00787CD0">
        <w:rPr>
          <w:lang w:val="en-GB" w:eastAsia="ko-KR"/>
        </w:rPr>
        <w:t>mention</w:t>
      </w:r>
      <w:r w:rsidR="001A6F2F">
        <w:rPr>
          <w:lang w:val="en-GB" w:eastAsia="ko-KR"/>
        </w:rPr>
        <w:t>ed</w:t>
      </w:r>
      <w:r w:rsidR="00787CD0">
        <w:rPr>
          <w:lang w:val="en-GB" w:eastAsia="ko-KR"/>
        </w:rPr>
        <w:t xml:space="preserve"> </w:t>
      </w:r>
      <w:r w:rsidR="00CF2689">
        <w:rPr>
          <w:lang w:val="en-GB" w:eastAsia="ko-KR"/>
        </w:rPr>
        <w:t>earlier</w:t>
      </w:r>
      <w:r w:rsidR="00787CD0">
        <w:rPr>
          <w:lang w:val="en-GB" w:eastAsia="ko-KR"/>
        </w:rPr>
        <w:t>, the carrier phase measurement can have an accuracy of 0.01 to 0.05 carrier cycles</w:t>
      </w:r>
      <w:r>
        <w:rPr>
          <w:lang w:val="en-GB" w:eastAsia="ko-KR"/>
        </w:rPr>
        <w:t>. For this method to work</w:t>
      </w:r>
      <w:r w:rsidR="001A6F2F">
        <w:rPr>
          <w:lang w:val="en-GB" w:eastAsia="ko-KR"/>
        </w:rPr>
        <w:t xml:space="preserve"> well even</w:t>
      </w:r>
      <w:r w:rsidR="000E4D67">
        <w:rPr>
          <w:lang w:val="en-GB" w:eastAsia="ko-KR"/>
        </w:rPr>
        <w:t xml:space="preserve"> in </w:t>
      </w:r>
      <w:r w:rsidR="00F051CE">
        <w:rPr>
          <w:lang w:val="en-GB" w:eastAsia="ko-KR"/>
        </w:rPr>
        <w:t xml:space="preserve">a </w:t>
      </w:r>
      <w:r w:rsidR="000E4D67">
        <w:rPr>
          <w:lang w:val="en-GB" w:eastAsia="ko-KR"/>
        </w:rPr>
        <w:t>single measurement basis</w:t>
      </w:r>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sidR="00DA5563">
        <w:rPr>
          <w:lang w:val="en-GB" w:eastAsia="ko-KR"/>
        </w:rPr>
        <w:t xml:space="preserve"> should be less than </w:t>
      </w:r>
      <m:oMath>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num>
          <m:den>
            <m:r>
              <w:rPr>
                <w:rFonts w:ascii="Cambria Math" w:hAnsi="Cambria Math"/>
                <w:lang w:val="en-GB" w:eastAsia="ko-KR"/>
              </w:rPr>
              <m:t>2</m:t>
            </m:r>
          </m:den>
        </m:f>
      </m:oMath>
      <w:r w:rsidR="00DA5563">
        <w:rPr>
          <w:lang w:val="en-GB" w:eastAsia="ko-KR"/>
        </w:rPr>
        <w:t xml:space="preserve">, this would imply a carrier frequency of 50 MHz or less. This </w:t>
      </w:r>
      <w:r w:rsidR="00CF2689">
        <w:rPr>
          <w:lang w:val="en-GB" w:eastAsia="ko-KR"/>
        </w:rPr>
        <w:t xml:space="preserve">is </w:t>
      </w:r>
      <w:r w:rsidR="00DA5563">
        <w:rPr>
          <w:lang w:val="en-GB" w:eastAsia="ko-KR"/>
        </w:rPr>
        <w:t>well below the carrier frequencies used in cellular systems.</w:t>
      </w:r>
      <w:r w:rsidR="001F541F">
        <w:rPr>
          <w:lang w:val="en-GB" w:eastAsia="ko-KR"/>
        </w:rPr>
        <w:t xml:space="preserve"> </w:t>
      </w:r>
      <w:r w:rsidR="000E4D67">
        <w:rPr>
          <w:lang w:val="en-GB" w:eastAsia="ko-KR"/>
        </w:rPr>
        <w:t>Generally speaking</w:t>
      </w:r>
      <w:r w:rsidR="001F541F">
        <w:rPr>
          <w:lang w:val="en-GB" w:eastAsia="ko-KR"/>
        </w:rPr>
        <w:t xml:space="preserve">, if the coarse estimate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F541F">
        <w:rPr>
          <w:lang w:val="en-GB" w:eastAsia="ko-KR"/>
        </w:rPr>
        <w:t xml:space="preserve"> is accurate enough to resolve the integer ambiguity the carrier phase method can be further used to improve the accuracy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F541F">
        <w:rPr>
          <w:lang w:val="en-GB" w:eastAsia="ko-KR"/>
        </w:rPr>
        <w:t>.</w:t>
      </w:r>
    </w:p>
    <w:p w14:paraId="126C405F" w14:textId="0BC2F0F8" w:rsidR="00616890" w:rsidRPr="00085B17" w:rsidRDefault="001F541F" w:rsidP="00B252B4">
      <w:pPr>
        <w:rPr>
          <w:b/>
          <w:i/>
          <w:lang w:val="en-GB" w:eastAsia="ko-KR"/>
        </w:rPr>
      </w:pPr>
      <w:r w:rsidRPr="00085B17">
        <w:rPr>
          <w:b/>
          <w:i/>
          <w:lang w:val="en-GB" w:eastAsia="ko-KR"/>
        </w:rPr>
        <w:t xml:space="preserve">Observation </w:t>
      </w:r>
      <w:r w:rsidR="0001277B">
        <w:rPr>
          <w:b/>
          <w:i/>
          <w:lang w:val="en-GB" w:eastAsia="ko-KR"/>
        </w:rPr>
        <w:t>5</w:t>
      </w:r>
      <w:r w:rsidRPr="00085B17">
        <w:rPr>
          <w:b/>
          <w:i/>
          <w:lang w:val="en-GB" w:eastAsia="ko-KR"/>
        </w:rPr>
        <w:t xml:space="preserve">: If the coarse </w:t>
      </w:r>
      <w:r w:rsidR="001A6F2F" w:rsidRPr="00085B17">
        <w:rPr>
          <w:b/>
          <w:i/>
          <w:lang w:val="en-GB" w:eastAsia="ko-KR"/>
        </w:rPr>
        <w:t>position</w:t>
      </w:r>
      <w:r w:rsidR="001A6F2F">
        <w:rPr>
          <w:b/>
          <w:i/>
          <w:lang w:val="en-GB" w:eastAsia="ko-KR"/>
        </w:rPr>
        <w:t>ing</w:t>
      </w:r>
      <w:r w:rsidRPr="00085B17">
        <w:rPr>
          <w:b/>
          <w:i/>
          <w:lang w:val="en-GB" w:eastAsia="ko-KR"/>
        </w:rPr>
        <w:t xml:space="preserve"> estimate of the legacy-based positioning methods is accurate enough, the carrier phase measurement can be used to further improve the positioning accuracy.</w:t>
      </w:r>
    </w:p>
    <w:p w14:paraId="00CAA57E" w14:textId="66EE425F" w:rsidR="00C52333" w:rsidRPr="00F4083C" w:rsidRDefault="00C52333" w:rsidP="00C52333">
      <w:pPr>
        <w:rPr>
          <w:b/>
          <w:i/>
          <w:lang w:val="en-GB" w:eastAsia="ko-KR"/>
        </w:rPr>
      </w:pPr>
      <w:r w:rsidRPr="00F4083C">
        <w:rPr>
          <w:b/>
          <w:i/>
          <w:lang w:val="en-GB" w:eastAsia="ko-KR"/>
        </w:rPr>
        <w:t xml:space="preserve">Proposal </w:t>
      </w:r>
      <w:r w:rsidR="0001277B">
        <w:rPr>
          <w:b/>
          <w:i/>
          <w:lang w:val="en-GB" w:eastAsia="ko-KR"/>
        </w:rPr>
        <w:t>5</w:t>
      </w:r>
      <w:r w:rsidRPr="00F4083C">
        <w:rPr>
          <w:b/>
          <w:i/>
          <w:lang w:val="en-GB" w:eastAsia="ko-KR"/>
        </w:rPr>
        <w:t xml:space="preserve">: Study using legacy-based positioning measurements to estimate the number of integer cycles between the </w:t>
      </w:r>
      <w:proofErr w:type="spellStart"/>
      <w:r w:rsidRPr="00F4083C">
        <w:rPr>
          <w:b/>
          <w:i/>
          <w:lang w:val="en-GB" w:eastAsia="ko-KR"/>
        </w:rPr>
        <w:t>gNB</w:t>
      </w:r>
      <w:proofErr w:type="spellEnd"/>
      <w:r w:rsidRPr="00F4083C">
        <w:rPr>
          <w:b/>
          <w:i/>
          <w:lang w:val="en-GB" w:eastAsia="ko-KR"/>
        </w:rPr>
        <w:t xml:space="preserve"> and the UE.</w:t>
      </w:r>
    </w:p>
    <w:p w14:paraId="720AB2AA" w14:textId="77777777" w:rsidR="00616890" w:rsidRDefault="00616890" w:rsidP="00B252B4">
      <w:pPr>
        <w:rPr>
          <w:lang w:val="en-GB" w:eastAsia="ko-KR"/>
        </w:rPr>
      </w:pPr>
    </w:p>
    <w:p w14:paraId="5E34EBDE" w14:textId="10A34D20" w:rsidR="00EF652A" w:rsidRDefault="00993735" w:rsidP="00C52333">
      <w:pPr>
        <w:pStyle w:val="Heading4"/>
        <w:rPr>
          <w:lang w:eastAsia="ko-KR"/>
        </w:rPr>
      </w:pPr>
      <w:r>
        <w:rPr>
          <w:lang w:eastAsia="ko-KR"/>
        </w:rPr>
        <w:t>M</w:t>
      </w:r>
      <w:r w:rsidR="00EF652A">
        <w:rPr>
          <w:lang w:eastAsia="ko-KR"/>
        </w:rPr>
        <w:t>ultiple carrier frequencies</w:t>
      </w:r>
    </w:p>
    <w:p w14:paraId="174A4D06" w14:textId="065AA33C" w:rsidR="00616890" w:rsidRDefault="00CF2689" w:rsidP="00B252B4">
      <w:pPr>
        <w:rPr>
          <w:lang w:val="en-GB" w:eastAsia="ko-KR"/>
        </w:rPr>
      </w:pPr>
      <w:r>
        <w:rPr>
          <w:lang w:val="en-GB" w:eastAsia="ko-KR"/>
        </w:rPr>
        <w:t xml:space="preserve">Now consider using two carriers for the carrier phase measurement. For the first </w:t>
      </w:r>
      <w:r w:rsidR="001D323A">
        <w:rPr>
          <w:lang w:val="en-GB" w:eastAsia="ko-KR"/>
        </w:rPr>
        <w:t xml:space="preserve">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1D323A">
        <w:rPr>
          <w:lang w:val="en-GB" w:eastAsia="ko-KR"/>
        </w:rPr>
        <w:t xml:space="preserve">, the measured carrier phase is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w:r w:rsidR="001D323A">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D323A">
        <w:rPr>
          <w:lang w:val="en-GB" w:eastAsia="ko-KR"/>
        </w:rPr>
        <w:t xml:space="preserve"> is </w:t>
      </w:r>
    </w:p>
    <w:p w14:paraId="70B2262E" w14:textId="698DC4F1" w:rsidR="001D323A" w:rsidRDefault="00713C21" w:rsidP="00B252B4">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m:oMathPara>
    </w:p>
    <w:p w14:paraId="4C86C2B3" w14:textId="70EBE46C" w:rsidR="001D323A" w:rsidRDefault="00CF2689" w:rsidP="001D323A">
      <w:pPr>
        <w:rPr>
          <w:lang w:val="en-GB" w:eastAsia="ko-KR"/>
        </w:rPr>
      </w:pPr>
      <w:r>
        <w:rPr>
          <w:lang w:val="en-GB" w:eastAsia="ko-KR"/>
        </w:rPr>
        <w:t>For the  second</w:t>
      </w:r>
      <w:r w:rsidR="001D323A">
        <w:rPr>
          <w:lang w:val="en-GB" w:eastAsia="ko-KR"/>
        </w:rPr>
        <w:t xml:space="preserve"> 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1D323A">
        <w:rPr>
          <w:lang w:val="en-GB" w:eastAsia="ko-KR"/>
        </w:rPr>
        <w:t xml:space="preserve">, the measured carrier phase is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sidR="001D323A">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D323A">
        <w:rPr>
          <w:lang w:val="en-GB" w:eastAsia="ko-KR"/>
        </w:rPr>
        <w:t xml:space="preserve"> is </w:t>
      </w:r>
    </w:p>
    <w:p w14:paraId="0B4307BB" w14:textId="345D04C4" w:rsidR="00DA5563" w:rsidRPr="001D323A" w:rsidRDefault="00713C21" w:rsidP="001D323A">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m:oMathPara>
    </w:p>
    <w:p w14:paraId="0FB29699" w14:textId="5BA95F3A" w:rsidR="001D323A" w:rsidRDefault="000E7F8D" w:rsidP="001D323A">
      <w:pPr>
        <w:rPr>
          <w:lang w:val="en-GB" w:eastAsia="ko-KR"/>
        </w:rPr>
      </w:pPr>
      <w:r>
        <w:rPr>
          <w:lang w:val="en-GB" w:eastAsia="ko-KR"/>
        </w:rPr>
        <w:t xml:space="preserve">Subtracting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from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oMath>
      <w:r>
        <w:rPr>
          <w:lang w:val="en-GB" w:eastAsia="ko-KR"/>
        </w:rPr>
        <w:t xml:space="preserve"> we get</w:t>
      </w:r>
    </w:p>
    <w:p w14:paraId="0BB70D2A" w14:textId="696A96C8" w:rsidR="000E7F8D" w:rsidRDefault="00713C21" w:rsidP="001D323A">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e>
          </m:d>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e>
          </m:d>
        </m:oMath>
      </m:oMathPara>
    </w:p>
    <w:p w14:paraId="18B6B455" w14:textId="6C8B690C" w:rsidR="001D323A" w:rsidRDefault="000E7F8D" w:rsidP="001D323A">
      <w:pPr>
        <w:rPr>
          <w:lang w:val="en-GB" w:eastAsia="ko-KR"/>
        </w:rPr>
      </w:pPr>
      <w:r>
        <w:rPr>
          <w:lang w:val="en-GB" w:eastAsia="ko-KR"/>
        </w:rPr>
        <w:t xml:space="preserve">This creates a virtual carrier frequency with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and virtual phase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sidR="00AE41CF">
        <w:rPr>
          <w:lang w:val="en-GB" w:eastAsia="ko-KR"/>
        </w:rPr>
        <w:t xml:space="preserve">.  If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AE41C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AE41CF">
        <w:rPr>
          <w:lang w:val="en-GB" w:eastAsia="ko-KR"/>
        </w:rPr>
        <w:t xml:space="preserve"> are close in value,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AE41C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AE41CF">
        <w:rPr>
          <w:lang w:val="en-GB" w:eastAsia="ko-KR"/>
        </w:rPr>
        <w:t>. Hence, the tolerance</w:t>
      </w:r>
      <w:r w:rsidR="00CF2689">
        <w:rPr>
          <w:lang w:val="en-GB" w:eastAsia="ko-KR"/>
        </w:rPr>
        <w:t xml:space="preserve"> (error)</w:t>
      </w:r>
      <w:r w:rsidR="00AE41CF">
        <w:rPr>
          <w:lang w:val="en-GB" w:eastAsia="ko-KR"/>
        </w:rPr>
        <w:t xml:space="preserve"> of the </w:t>
      </w:r>
      <w:r w:rsidR="00CF2689">
        <w:rPr>
          <w:lang w:val="en-GB" w:eastAsia="ko-KR"/>
        </w:rPr>
        <w:t>legacy-based</w:t>
      </w:r>
      <w:r w:rsidR="00AE41CF">
        <w:rPr>
          <w:lang w:val="en-GB" w:eastAsia="ko-KR"/>
        </w:rPr>
        <w:t xml:space="preserve"> positioning methods can be less than half the period of the virtual carrier allowing the traditional positioning method to estimate the number of cycles for the virtual carrier.</w:t>
      </w:r>
    </w:p>
    <w:p w14:paraId="403AC611" w14:textId="7E98C0DC" w:rsidR="003953DF" w:rsidRPr="00F4083C" w:rsidRDefault="003953DF" w:rsidP="00B252B4">
      <w:pPr>
        <w:rPr>
          <w:b/>
          <w:i/>
          <w:lang w:val="en-GB" w:eastAsia="ko-KR"/>
        </w:rPr>
      </w:pPr>
      <w:r w:rsidRPr="00F4083C">
        <w:rPr>
          <w:b/>
          <w:i/>
          <w:lang w:val="en-GB" w:eastAsia="ko-KR"/>
        </w:rPr>
        <w:t xml:space="preserve">Proposal </w:t>
      </w:r>
      <w:r w:rsidR="00F93690">
        <w:rPr>
          <w:b/>
          <w:i/>
          <w:lang w:val="en-GB" w:eastAsia="ko-KR"/>
        </w:rPr>
        <w:t>6</w:t>
      </w:r>
      <w:r w:rsidRPr="00F4083C">
        <w:rPr>
          <w:b/>
          <w:i/>
          <w:lang w:val="en-GB" w:eastAsia="ko-KR"/>
        </w:rPr>
        <w:t xml:space="preserve">: </w:t>
      </w:r>
      <w:r w:rsidR="00E9437D" w:rsidRPr="00284A8F">
        <w:rPr>
          <w:b/>
          <w:i/>
          <w:color w:val="000000" w:themeColor="text1"/>
          <w:lang w:val="en-GB" w:eastAsia="ko-KR"/>
        </w:rPr>
        <w:t>Support</w:t>
      </w:r>
      <w:r w:rsidRPr="00284A8F">
        <w:rPr>
          <w:b/>
          <w:i/>
          <w:color w:val="000000" w:themeColor="text1"/>
          <w:lang w:val="en-GB" w:eastAsia="ko-KR"/>
        </w:rPr>
        <w:t xml:space="preserve"> </w:t>
      </w:r>
      <w:r w:rsidRPr="00F4083C">
        <w:rPr>
          <w:b/>
          <w:i/>
          <w:lang w:val="en-GB" w:eastAsia="ko-KR"/>
        </w:rPr>
        <w:t xml:space="preserve">using multiple carriers to </w:t>
      </w:r>
      <w:r w:rsidR="00C52333">
        <w:rPr>
          <w:b/>
          <w:i/>
          <w:lang w:val="en-GB" w:eastAsia="ko-KR"/>
        </w:rPr>
        <w:t>determine</w:t>
      </w:r>
      <w:r w:rsidR="00C52333" w:rsidRPr="00F4083C">
        <w:rPr>
          <w:b/>
          <w:i/>
          <w:lang w:val="en-GB" w:eastAsia="ko-KR"/>
        </w:rPr>
        <w:t xml:space="preserve"> </w:t>
      </w:r>
      <w:r w:rsidR="00C52333">
        <w:rPr>
          <w:b/>
          <w:i/>
          <w:lang w:val="en-GB" w:eastAsia="ko-KR"/>
        </w:rPr>
        <w:t>a</w:t>
      </w:r>
      <w:r w:rsidRPr="00F4083C">
        <w:rPr>
          <w:b/>
          <w:i/>
          <w:lang w:val="en-GB" w:eastAsia="ko-KR"/>
        </w:rPr>
        <w:t xml:space="preserve"> phase of a virtual carrier with a lower</w:t>
      </w:r>
      <w:r w:rsidR="00AE41CF" w:rsidRPr="00F4083C">
        <w:rPr>
          <w:b/>
          <w:i/>
          <w:lang w:val="en-GB" w:eastAsia="ko-KR"/>
        </w:rPr>
        <w:t xml:space="preserve"> virtual</w:t>
      </w:r>
      <w:r w:rsidRPr="00F4083C">
        <w:rPr>
          <w:b/>
          <w:i/>
          <w:lang w:val="en-GB" w:eastAsia="ko-KR"/>
        </w:rPr>
        <w:t xml:space="preserve"> frequency</w:t>
      </w:r>
      <w:r w:rsidR="00AE41CF" w:rsidRPr="00F4083C">
        <w:rPr>
          <w:b/>
          <w:i/>
          <w:lang w:val="en-GB" w:eastAsia="ko-KR"/>
        </w:rPr>
        <w:t>.</w:t>
      </w:r>
    </w:p>
    <w:p w14:paraId="5EA21DC1" w14:textId="77777777" w:rsidR="00F4083C" w:rsidRDefault="00F4083C" w:rsidP="00F4083C">
      <w:pPr>
        <w:rPr>
          <w:lang w:eastAsia="ko-KR"/>
        </w:rPr>
      </w:pPr>
      <w:r>
        <w:rPr>
          <w:lang w:eastAsia="ko-KR"/>
        </w:rPr>
        <w:t>Alternatively, the multiple carriers used are in different frequency bands or frequency ranges. By using a long-wavelength frequency, the carrier-phase method could be more robust to the phase jumping and interruption while traveling. Thus the integer number of complete wavelength obtained could be more accurate. However, the accuracy of the partial wavelength estimation is worse due to the larger distance corresponding to a phase unit. By using another short-wavelength frequency, we can accomplish a finer partial wavelength estimation. Thus with a combination of both long wavelength and short wavelength, we get a better carrier phase measurement result.</w:t>
      </w:r>
    </w:p>
    <w:p w14:paraId="0C5C53FA" w14:textId="6843D9AF" w:rsidR="00F4083C" w:rsidRPr="00F4083C" w:rsidRDefault="00F4083C" w:rsidP="00F4083C">
      <w:pPr>
        <w:rPr>
          <w:b/>
          <w:i/>
          <w:lang w:val="en-GB" w:eastAsia="ko-KR"/>
        </w:rPr>
      </w:pPr>
      <w:r w:rsidRPr="00F4083C">
        <w:rPr>
          <w:b/>
          <w:i/>
          <w:lang w:val="en-GB" w:eastAsia="ko-KR"/>
        </w:rPr>
        <w:t xml:space="preserve">Observation </w:t>
      </w:r>
      <w:r w:rsidR="0001277B">
        <w:rPr>
          <w:b/>
          <w:i/>
          <w:lang w:val="en-GB" w:eastAsia="ko-KR"/>
        </w:rPr>
        <w:t>6</w:t>
      </w:r>
      <w:r w:rsidRPr="00F4083C">
        <w:rPr>
          <w:b/>
          <w:i/>
          <w:lang w:val="en-GB" w:eastAsia="ko-KR"/>
        </w:rPr>
        <w:t xml:space="preserve">: Using </w:t>
      </w:r>
      <w:r w:rsidRPr="00F4083C">
        <w:rPr>
          <w:b/>
          <w:i/>
          <w:lang w:eastAsia="ko-KR"/>
        </w:rPr>
        <w:t>a combination of both long wavelength and short wavelength, we get a better carrier phase measurement result.</w:t>
      </w:r>
    </w:p>
    <w:p w14:paraId="2595D06C" w14:textId="688745FE" w:rsidR="00047DB0" w:rsidRDefault="00047DB0" w:rsidP="00B252B4">
      <w:pPr>
        <w:rPr>
          <w:lang w:val="en-GB" w:eastAsia="ko-KR"/>
        </w:rPr>
      </w:pPr>
    </w:p>
    <w:p w14:paraId="0BAD3E6E" w14:textId="17B27E75" w:rsidR="00047DB0" w:rsidRDefault="00047DB0" w:rsidP="00C52333">
      <w:pPr>
        <w:pStyle w:val="Heading4"/>
        <w:rPr>
          <w:lang w:eastAsia="ko-KR"/>
        </w:rPr>
      </w:pPr>
      <w:r>
        <w:rPr>
          <w:lang w:eastAsia="ko-KR"/>
        </w:rPr>
        <w:t>Slope of the carrier phase measurement relative to frequency</w:t>
      </w:r>
    </w:p>
    <w:p w14:paraId="009BF1AB" w14:textId="7F6974A8" w:rsidR="003953DF" w:rsidRDefault="00F4083C" w:rsidP="00B252B4">
      <w:pPr>
        <w:rPr>
          <w:lang w:val="en-GB" w:eastAsia="ko-KR"/>
        </w:rPr>
      </w:pPr>
      <w:r>
        <w:rPr>
          <w:lang w:val="en-GB" w:eastAsia="ko-KR"/>
        </w:rPr>
        <w:t xml:space="preserve">The positioning reference signals, defined in Rel-16, e.g., DL PRS (clause 7.4.1.7 of TS 38.211) and </w:t>
      </w:r>
      <w:proofErr w:type="spellStart"/>
      <w:r>
        <w:rPr>
          <w:lang w:val="en-GB" w:eastAsia="ko-KR"/>
        </w:rPr>
        <w:t>pos</w:t>
      </w:r>
      <w:proofErr w:type="spellEnd"/>
      <w:r>
        <w:rPr>
          <w:lang w:val="en-GB" w:eastAsia="ko-KR"/>
        </w:rPr>
        <w:t xml:space="preserve">-SRS (clause 6.4.1.4 of TS 38.211) have multiple sub-carrier. The phase measurement across the multiple sub-carriers can be exploited to eliminate the integer ambiguity. </w:t>
      </w:r>
      <w:r w:rsidR="00AE41CF">
        <w:rPr>
          <w:lang w:val="en-GB" w:eastAsia="ko-KR"/>
        </w:rPr>
        <w:t>The DL</w:t>
      </w:r>
      <w:r w:rsidR="008D017F">
        <w:rPr>
          <w:lang w:val="en-GB" w:eastAsia="ko-KR"/>
        </w:rPr>
        <w:t xml:space="preserve"> carrier phase measurement at the UE can be given by:</w:t>
      </w:r>
    </w:p>
    <w:p w14:paraId="54D55BC5" w14:textId="7261E89C" w:rsidR="008D017F" w:rsidRDefault="008D017F" w:rsidP="008D017F">
      <w:pPr>
        <w:spacing w:line="360" w:lineRule="auto"/>
      </w:pPr>
      <m:oMathPara>
        <m:oMath>
          <m:r>
            <m:rPr>
              <m:sty m:val="p"/>
            </m:rPr>
            <w:rPr>
              <w:rFonts w:ascii="Cambria Math" w:hAnsi="Cambria Math"/>
            </w:rPr>
            <w:lastRenderedPageBreak/>
            <m:t>Δ</m:t>
          </m:r>
          <m:sSub>
            <m:sSubPr>
              <m:ctrlPr>
                <w:rPr>
                  <w:rFonts w:ascii="Cambria Math" w:hAnsi="Cambria Math"/>
                  <w:i/>
                </w:rPr>
              </m:ctrlPr>
            </m:sSubPr>
            <m:e>
              <m:r>
                <w:rPr>
                  <w:rFonts w:ascii="Cambria Math" w:hAnsi="Cambria Math"/>
                </w:rPr>
                <m:t>φ</m:t>
              </m:r>
            </m:e>
            <m:sub>
              <m:r>
                <w:rPr>
                  <w:rFonts w:ascii="Cambria Math" w:hAnsi="Cambria Math"/>
                </w:rPr>
                <m:t>ue</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15FAA1A0" w14:textId="28273B35" w:rsidR="008D017F" w:rsidRDefault="008D017F" w:rsidP="00B252B4">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+2π</m:t>
          </m:r>
          <m:sSub>
            <m:sSubPr>
              <m:ctrlPr>
                <w:rPr>
                  <w:rFonts w:ascii="Cambria Math" w:hAnsi="Cambria Math"/>
                  <w:i/>
                </w:rPr>
              </m:ctrlPr>
            </m:sSubPr>
            <m:e>
              <m:r>
                <w:rPr>
                  <w:rFonts w:ascii="Cambria Math" w:hAnsi="Cambria Math"/>
                </w:rPr>
                <m:t>N</m:t>
              </m:r>
            </m:e>
            <m:sub>
              <m:r>
                <w:rPr>
                  <w:rFonts w:ascii="Cambria Math" w:hAnsi="Cambria Math"/>
                </w:rPr>
                <m:t>1</m:t>
              </m:r>
            </m:sub>
          </m:sSub>
        </m:oMath>
      </m:oMathPara>
    </w:p>
    <w:p w14:paraId="1D66D4E8" w14:textId="23FE38EB" w:rsidR="00AE41CF" w:rsidRDefault="008D017F" w:rsidP="00B252B4">
      <w:pPr>
        <w:rPr>
          <w:lang w:val="en-GB" w:eastAsia="ko-KR"/>
        </w:rPr>
      </w:pPr>
      <w:r>
        <w:rPr>
          <w:lang w:val="en-GB" w:eastAsia="ko-KR"/>
        </w:rPr>
        <w:t>Taking the derivative with respect to the carrier frequency eliminate</w:t>
      </w:r>
      <w:r w:rsidR="00F4083C">
        <w:rPr>
          <w:lang w:val="en-GB" w:eastAsia="ko-KR"/>
        </w:rPr>
        <w:t>s</w:t>
      </w:r>
      <w:r>
        <w:rPr>
          <w:lang w:val="en-GB" w:eastAsia="ko-KR"/>
        </w:rPr>
        <w:t xml:space="preserve"> the integer ambiguity.</w:t>
      </w:r>
    </w:p>
    <w:p w14:paraId="570DAC20" w14:textId="74B2F00A" w:rsidR="008D017F" w:rsidRDefault="00713C21" w:rsidP="008D017F">
      <w:pPr>
        <w:rPr>
          <w:lang w:val="en-GB" w:eastAsia="ko-KR"/>
        </w:rPr>
      </w:pPr>
      <m:oMathPara>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oMath>
      </m:oMathPara>
    </w:p>
    <w:p w14:paraId="2A2B23E9" w14:textId="29CBB41C" w:rsidR="008D017F" w:rsidRDefault="00713C21" w:rsidP="00B252B4">
      <m:oMath>
        <m:sSub>
          <m:sSubPr>
            <m:ctrlPr>
              <w:rPr>
                <w:rFonts w:ascii="Cambria Math" w:hAnsi="Cambria Math"/>
                <w:i/>
              </w:rPr>
            </m:ctrlPr>
          </m:sSubPr>
          <m:e>
            <m:r>
              <w:rPr>
                <w:rFonts w:ascii="Cambria Math" w:hAnsi="Cambria Math"/>
              </w:rPr>
              <m:t>T</m:t>
            </m:r>
          </m:e>
          <m:sub>
            <m:r>
              <w:rPr>
                <w:rFonts w:ascii="Cambria Math" w:hAnsi="Cambria Math"/>
              </w:rPr>
              <m:t>n1</m:t>
            </m:r>
          </m:sub>
        </m:sSub>
      </m:oMath>
      <w:r w:rsidR="00027BA4">
        <w:t xml:space="preserve"> is the time between the reference time and the DL PRS</w:t>
      </w:r>
      <w:r w:rsidR="00F051CE">
        <w:t xml:space="preserve"> </w:t>
      </w:r>
      <w:proofErr w:type="gramStart"/>
      <w:r w:rsidR="00F051CE">
        <w:t>symbol</w:t>
      </w:r>
      <w:r w:rsidR="00027BA4">
        <w:t>.</w:t>
      </w:r>
      <w:proofErr w:type="gramEnd"/>
      <w:r w:rsidR="00027BA4">
        <w:t xml:space="preserve"> </w:t>
      </w:r>
      <m:oMath>
        <m:sSub>
          <m:sSubPr>
            <m:ctrlPr>
              <w:rPr>
                <w:rFonts w:ascii="Cambria Math" w:hAnsi="Cambria Math"/>
                <w:i/>
              </w:rPr>
            </m:ctrlPr>
          </m:sSubPr>
          <m:e>
            <m:r>
              <w:rPr>
                <w:rFonts w:ascii="Cambria Math" w:hAnsi="Cambria Math"/>
              </w:rPr>
              <m:t>T</m:t>
            </m:r>
          </m:e>
          <m:sub>
            <m:r>
              <w:rPr>
                <w:rFonts w:ascii="Cambria Math" w:hAnsi="Cambria Math"/>
              </w:rPr>
              <m:t>p</m:t>
            </m:r>
          </m:sub>
        </m:sSub>
      </m:oMath>
      <w:r w:rsidR="00027BA4">
        <w:t xml:space="preserve"> is the propagation delay to be </w:t>
      </w:r>
      <w:proofErr w:type="gramStart"/>
      <w:r w:rsidR="00027BA4">
        <w:t>estimated.</w:t>
      </w:r>
      <w:proofErr w:type="gramEnd"/>
      <w:r w:rsidR="00027BA4">
        <w:t xml:space="preserve">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rsidR="00027BA4">
        <w:t xml:space="preserve"> and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rsidR="00027BA4">
        <w:t xml:space="preserve"> are the clock biases of the gNB and UE respectively. These are unknown and can be eliminated using one of the methods described in section 2.1.2.</w:t>
      </w:r>
    </w:p>
    <w:p w14:paraId="1CAC48A4" w14:textId="7E0B57A5" w:rsidR="00027BA4" w:rsidRDefault="00027BA4" w:rsidP="00B252B4">
      <w:r>
        <w:t xml:space="preserve">To measure </w:t>
      </w:r>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oMath>
      <w:r>
        <w:t xml:space="preserve">, the phase for each subcarrier can be calculated and then the slope of the best line that fits the data can be estimated. It should be noted that the phase should be unwrapped to avoid any </w:t>
      </w:r>
      <m:oMath>
        <m:r>
          <w:rPr>
            <w:rFonts w:ascii="Cambria Math" w:hAnsi="Cambria Math"/>
          </w:rPr>
          <m:t>2π</m:t>
        </m:r>
      </m:oMath>
      <w:r>
        <w:t xml:space="preserve"> discontinuities. </w:t>
      </w:r>
      <w:r w:rsidR="00CD2BD4">
        <w:fldChar w:fldCharType="begin"/>
      </w:r>
      <w:r w:rsidR="00CD2BD4">
        <w:instrText xml:space="preserve"> REF _Ref110279254 \h </w:instrText>
      </w:r>
      <w:r w:rsidR="00CD2BD4">
        <w:fldChar w:fldCharType="separate"/>
      </w:r>
      <w:r w:rsidR="00E76516">
        <w:t xml:space="preserve">Figure </w:t>
      </w:r>
      <w:r w:rsidR="00E76516">
        <w:rPr>
          <w:noProof/>
        </w:rPr>
        <w:t>5</w:t>
      </w:r>
      <w:r w:rsidR="00CD2BD4">
        <w:fldChar w:fldCharType="end"/>
      </w:r>
      <w:r w:rsidR="00CD2BD4">
        <w:t xml:space="preserve"> </w:t>
      </w:r>
      <w:r w:rsidR="00F31FC2">
        <w:t>illustrates an example of getting the carrier phase slop</w:t>
      </w:r>
      <w:r w:rsidR="00F4083C">
        <w:t>e</w:t>
      </w:r>
      <w:r w:rsidR="00F31FC2">
        <w:t xml:space="preserve"> by measuring the sub-carrier phase for each sub-carrier of the DL positioning reference signal or the positioning sounding reference signal.</w:t>
      </w:r>
    </w:p>
    <w:p w14:paraId="64C64AC5" w14:textId="0244D466" w:rsidR="00262FEC" w:rsidRPr="00284A8F" w:rsidRDefault="00262FEC" w:rsidP="00B252B4">
      <w:pPr>
        <w:rPr>
          <w:color w:val="000000" w:themeColor="text1"/>
        </w:rPr>
      </w:pPr>
      <w:r w:rsidRPr="00284A8F">
        <w:rPr>
          <w:color w:val="000000" w:themeColor="text1"/>
        </w:rPr>
        <w:t xml:space="preserve">The slope of the carrier phase relative to the carrier frequency is related to the propagation delay from the transmitter to the received as indicate by the equation above. </w:t>
      </w:r>
      <w:r w:rsidR="007D2DC1" w:rsidRPr="00284A8F">
        <w:rPr>
          <w:color w:val="000000" w:themeColor="text1"/>
        </w:rPr>
        <w:t>The accuracy of such measurement can be in</w:t>
      </w:r>
      <w:r w:rsidR="005470F5" w:rsidRPr="00284A8F">
        <w:rPr>
          <w:color w:val="000000" w:themeColor="text1"/>
        </w:rPr>
        <w:t xml:space="preserve"> the</w:t>
      </w:r>
      <w:r w:rsidR="007D2DC1" w:rsidRPr="00284A8F">
        <w:rPr>
          <w:color w:val="000000" w:themeColor="text1"/>
        </w:rPr>
        <w:t xml:space="preserve"> </w:t>
      </w:r>
      <w:r w:rsidR="005470F5" w:rsidRPr="00284A8F">
        <w:rPr>
          <w:color w:val="000000" w:themeColor="text1"/>
        </w:rPr>
        <w:t>sub-</w:t>
      </w:r>
      <w:r w:rsidR="007D2DC1" w:rsidRPr="00284A8F">
        <w:rPr>
          <w:color w:val="000000" w:themeColor="text1"/>
        </w:rPr>
        <w:t xml:space="preserve">Nano-second range. </w:t>
      </w:r>
      <w:r w:rsidR="005470F5" w:rsidRPr="00284A8F">
        <w:rPr>
          <w:color w:val="000000" w:themeColor="text1"/>
        </w:rPr>
        <w:t xml:space="preserve">This is beyond what can be supported in Rel-17. In Rel-17, the reporting granularity of RSTD and RTOA (clauses 10.1.23.3.1 and 13.1.1 of TS 38.133) is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k</m:t>
            </m:r>
          </m:sup>
        </m:sSup>
      </m:oMath>
      <w:r w:rsidR="005470F5" w:rsidRPr="00284A8F">
        <w:rPr>
          <w:color w:val="000000" w:themeColor="text1"/>
        </w:rPr>
        <w:t>, where</w:t>
      </w:r>
      <w:r w:rsidR="00926A00" w:rsidRPr="00284A8F">
        <w:rPr>
          <w:color w:val="000000" w:themeColor="text1"/>
        </w:rPr>
        <w:t xml:space="preserve"> k is the </w:t>
      </w:r>
      <w:proofErr w:type="spellStart"/>
      <w:r w:rsidR="00926A00" w:rsidRPr="00284A8F">
        <w:rPr>
          <w:color w:val="000000" w:themeColor="text1"/>
        </w:rPr>
        <w:t>timingReportingGranularity</w:t>
      </w:r>
      <w:proofErr w:type="spellEnd"/>
      <w:r w:rsidR="00926A00" w:rsidRPr="00284A8F">
        <w:rPr>
          <w:color w:val="000000" w:themeColor="text1"/>
        </w:rPr>
        <w:t xml:space="preserve"> factor</w:t>
      </w:r>
      <w:r w:rsidR="005470F5" w:rsidRPr="00284A8F">
        <w:rPr>
          <w:color w:val="000000" w:themeColor="text1"/>
        </w:rPr>
        <w:t xml:space="preserve"> k = 0 to 5 and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r>
          <w:rPr>
            <w:rFonts w:ascii="Cambria Math" w:hAnsi="Cambria Math"/>
            <w:color w:val="000000" w:themeColor="text1"/>
          </w:rPr>
          <m:t>=0.51</m:t>
        </m:r>
      </m:oMath>
      <w:r w:rsidR="005470F5" w:rsidRPr="00284A8F">
        <w:rPr>
          <w:color w:val="000000" w:themeColor="text1"/>
        </w:rPr>
        <w:t xml:space="preserve"> ns.</w:t>
      </w:r>
      <w:r w:rsidR="00926A00" w:rsidRPr="00284A8F">
        <w:rPr>
          <w:color w:val="000000" w:themeColor="text1"/>
        </w:rPr>
        <w:t xml:space="preserve"> In FR1, for UE reporting,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min</m:t>
            </m:r>
          </m:sub>
        </m:sSub>
        <m:r>
          <w:rPr>
            <w:rFonts w:ascii="Cambria Math" w:hAnsi="Cambria Math"/>
            <w:color w:val="000000" w:themeColor="text1"/>
          </w:rPr>
          <m:t>=2</m:t>
        </m:r>
      </m:oMath>
      <w:r w:rsidR="00926A00" w:rsidRPr="00284A8F">
        <w:rPr>
          <w:color w:val="000000" w:themeColor="text1"/>
        </w:rPr>
        <w:t>, hence the finest granularity is 2.04 ns, which is well less than what can be achieved by the carrier phase method.</w:t>
      </w:r>
      <w:r w:rsidR="005470F5" w:rsidRPr="00284A8F">
        <w:rPr>
          <w:color w:val="000000" w:themeColor="text1"/>
        </w:rPr>
        <w:t xml:space="preserve"> </w:t>
      </w:r>
      <w:r w:rsidR="000A2EDE" w:rsidRPr="00284A8F">
        <w:rPr>
          <w:color w:val="000000" w:themeColor="text1"/>
        </w:rPr>
        <w:t xml:space="preserve">Furthermore, there is no reporting quantity for DL PRS that is based on propagation delay of one TRP (rather the difference in time between two TRPs), we think that having such a measurement reported from the UE or the </w:t>
      </w:r>
      <w:proofErr w:type="spellStart"/>
      <w:r w:rsidR="000A2EDE" w:rsidRPr="00284A8F">
        <w:rPr>
          <w:color w:val="000000" w:themeColor="text1"/>
        </w:rPr>
        <w:t>gNB</w:t>
      </w:r>
      <w:proofErr w:type="spellEnd"/>
      <w:r w:rsidR="000A2EDE" w:rsidRPr="00284A8F">
        <w:rPr>
          <w:color w:val="000000" w:themeColor="text1"/>
        </w:rPr>
        <w:t xml:space="preserve"> with sufficient accuracy is needed in Rel-17.</w:t>
      </w:r>
      <w:r w:rsidR="00926A00" w:rsidRPr="00284A8F">
        <w:rPr>
          <w:color w:val="000000" w:themeColor="text1"/>
        </w:rPr>
        <w:t xml:space="preserve"> The following enhancements can be considered in Rel-17 when reporting a measurement based on the slope of the carrier phase:</w:t>
      </w:r>
    </w:p>
    <w:p w14:paraId="2594F61E" w14:textId="09AF4C14" w:rsidR="00926A00" w:rsidRPr="00284A8F" w:rsidRDefault="00926A00" w:rsidP="00926A00">
      <w:pPr>
        <w:pStyle w:val="ListParagraph"/>
        <w:numPr>
          <w:ilvl w:val="0"/>
          <w:numId w:val="38"/>
        </w:numPr>
        <w:rPr>
          <w:color w:val="000000" w:themeColor="text1"/>
        </w:rPr>
      </w:pPr>
      <w:r w:rsidRPr="00284A8F">
        <w:rPr>
          <w:color w:val="000000" w:themeColor="text1"/>
        </w:rPr>
        <w:t>Improved reporting granularity compared to Rel-16 reporting of RTOA and RSTD.</w:t>
      </w:r>
    </w:p>
    <w:p w14:paraId="250654BD" w14:textId="2E7AD697" w:rsidR="00926A00" w:rsidRPr="00284A8F" w:rsidRDefault="00926A00" w:rsidP="00926A00">
      <w:pPr>
        <w:pStyle w:val="ListParagraph"/>
        <w:numPr>
          <w:ilvl w:val="0"/>
          <w:numId w:val="38"/>
        </w:numPr>
        <w:rPr>
          <w:color w:val="000000" w:themeColor="text1"/>
        </w:rPr>
      </w:pPr>
      <w:r w:rsidRPr="00284A8F">
        <w:rPr>
          <w:color w:val="000000" w:themeColor="text1"/>
        </w:rPr>
        <w:t>Reporting based on the carrier phase of a single TRP in the DL or a single UE in the UL</w:t>
      </w:r>
    </w:p>
    <w:p w14:paraId="27B241A7" w14:textId="77777777" w:rsidR="00027BA4" w:rsidRDefault="00027BA4" w:rsidP="00F31FC2">
      <w:pPr>
        <w:keepNext/>
        <w:jc w:val="center"/>
      </w:pPr>
      <w:r w:rsidRPr="00E25D32">
        <w:object w:dxaOrig="8305" w:dyaOrig="4068" w14:anchorId="4D43323E">
          <v:shape id="_x0000_i1029" type="#_x0000_t75" style="width:415.25pt;height:203pt" o:ole="">
            <v:imagedata r:id="rId19" o:title=""/>
          </v:shape>
          <o:OLEObject Type="Embed" ProgID="Visio.Drawing.11" ShapeID="_x0000_i1029" DrawAspect="Content" ObjectID="_1730179809" r:id="rId20"/>
        </w:object>
      </w:r>
    </w:p>
    <w:p w14:paraId="6D60099B" w14:textId="6BDC3E10" w:rsidR="00027BA4" w:rsidRDefault="00027BA4" w:rsidP="00F31FC2">
      <w:pPr>
        <w:pStyle w:val="Caption"/>
        <w:jc w:val="center"/>
      </w:pPr>
      <w:bookmarkStart w:id="8" w:name="_Ref110279254"/>
      <w:r>
        <w:t xml:space="preserve">Figure </w:t>
      </w:r>
      <w:r>
        <w:fldChar w:fldCharType="begin"/>
      </w:r>
      <w:r>
        <w:instrText xml:space="preserve"> SEQ Figure \* ARABIC </w:instrText>
      </w:r>
      <w:r>
        <w:fldChar w:fldCharType="separate"/>
      </w:r>
      <w:r w:rsidR="00691A37">
        <w:rPr>
          <w:noProof/>
        </w:rPr>
        <w:t>5</w:t>
      </w:r>
      <w:r>
        <w:fldChar w:fldCharType="end"/>
      </w:r>
      <w:bookmarkEnd w:id="8"/>
      <w:r>
        <w:t>: Carrier phase slope.</w:t>
      </w:r>
    </w:p>
    <w:p w14:paraId="739C583D" w14:textId="77777777" w:rsidR="00027BA4" w:rsidRDefault="00027BA4" w:rsidP="00B252B4">
      <w:pPr>
        <w:rPr>
          <w:lang w:val="en-GB" w:eastAsia="ko-KR"/>
        </w:rPr>
      </w:pPr>
    </w:p>
    <w:p w14:paraId="3AFD3A99" w14:textId="16E46481" w:rsidR="003953DF" w:rsidRPr="00284A8F" w:rsidRDefault="003953DF" w:rsidP="003953DF">
      <w:pPr>
        <w:rPr>
          <w:b/>
          <w:i/>
          <w:color w:val="000000" w:themeColor="text1"/>
          <w:lang w:val="en-GB" w:eastAsia="ko-KR"/>
        </w:rPr>
      </w:pPr>
      <w:r w:rsidRPr="00F31FC2">
        <w:rPr>
          <w:b/>
          <w:i/>
          <w:lang w:val="en-GB" w:eastAsia="ko-KR"/>
        </w:rPr>
        <w:t xml:space="preserve">Proposal </w:t>
      </w:r>
      <w:r w:rsidR="00F93690">
        <w:rPr>
          <w:b/>
          <w:i/>
          <w:lang w:val="en-GB" w:eastAsia="ko-KR"/>
        </w:rPr>
        <w:t>7</w:t>
      </w:r>
      <w:r w:rsidRPr="00F31FC2">
        <w:rPr>
          <w:b/>
          <w:i/>
          <w:lang w:val="en-GB" w:eastAsia="ko-KR"/>
        </w:rPr>
        <w:t xml:space="preserve">: </w:t>
      </w:r>
      <w:r w:rsidR="000A2EDE">
        <w:rPr>
          <w:b/>
          <w:i/>
          <w:lang w:val="en-GB" w:eastAsia="ko-KR"/>
        </w:rPr>
        <w:t>Support</w:t>
      </w:r>
      <w:r w:rsidRPr="00F31FC2">
        <w:rPr>
          <w:b/>
          <w:i/>
          <w:lang w:val="en-GB" w:eastAsia="ko-KR"/>
        </w:rPr>
        <w:t xml:space="preserve"> </w:t>
      </w:r>
      <w:r w:rsidR="00F31FC2" w:rsidRPr="00F31FC2">
        <w:rPr>
          <w:b/>
          <w:i/>
          <w:lang w:val="en-GB" w:eastAsia="ko-KR"/>
        </w:rPr>
        <w:t>using</w:t>
      </w:r>
      <w:r w:rsidR="000A2EDE">
        <w:rPr>
          <w:b/>
          <w:i/>
          <w:lang w:val="en-GB" w:eastAsia="ko-KR"/>
        </w:rPr>
        <w:t xml:space="preserve"> </w:t>
      </w:r>
      <w:r w:rsidR="000A2EDE" w:rsidRPr="00284A8F">
        <w:rPr>
          <w:b/>
          <w:i/>
          <w:color w:val="000000" w:themeColor="text1"/>
          <w:lang w:val="en-GB" w:eastAsia="ko-KR"/>
        </w:rPr>
        <w:t>carrier phase measurement of DL/UL PRS sub-carriers</w:t>
      </w:r>
      <w:r w:rsidR="00F31FC2" w:rsidRPr="00284A8F">
        <w:rPr>
          <w:b/>
          <w:i/>
          <w:color w:val="000000" w:themeColor="text1"/>
          <w:lang w:val="en-GB" w:eastAsia="ko-KR"/>
        </w:rPr>
        <w:t xml:space="preserve"> </w:t>
      </w:r>
      <w:r w:rsidR="000A2EDE" w:rsidRPr="00284A8F">
        <w:rPr>
          <w:b/>
          <w:i/>
          <w:color w:val="000000" w:themeColor="text1"/>
          <w:lang w:val="en-GB" w:eastAsia="ko-KR"/>
        </w:rPr>
        <w:t xml:space="preserve">(e.g., by calculating </w:t>
      </w:r>
      <w:r w:rsidRPr="00284A8F">
        <w:rPr>
          <w:b/>
          <w:i/>
          <w:color w:val="000000" w:themeColor="text1"/>
          <w:lang w:val="en-GB" w:eastAsia="ko-KR"/>
        </w:rPr>
        <w:t>the slope of the carrier phase measurement relative to frequency</w:t>
      </w:r>
      <w:r w:rsidR="000A2EDE" w:rsidRPr="00284A8F">
        <w:rPr>
          <w:b/>
          <w:i/>
          <w:color w:val="000000" w:themeColor="text1"/>
          <w:lang w:val="en-GB" w:eastAsia="ko-KR"/>
        </w:rPr>
        <w:t>)</w:t>
      </w:r>
      <w:r w:rsidR="008300A6" w:rsidRPr="00284A8F">
        <w:rPr>
          <w:b/>
          <w:i/>
          <w:color w:val="000000" w:themeColor="text1"/>
          <w:lang w:val="en-GB" w:eastAsia="ko-KR"/>
        </w:rPr>
        <w:t xml:space="preserve"> </w:t>
      </w:r>
      <w:r w:rsidR="00F93690" w:rsidRPr="00284A8F">
        <w:rPr>
          <w:b/>
          <w:i/>
          <w:color w:val="000000" w:themeColor="text1"/>
          <w:lang w:val="en-GB" w:eastAsia="ko-KR"/>
        </w:rPr>
        <w:t>to</w:t>
      </w:r>
      <w:r w:rsidRPr="00284A8F">
        <w:rPr>
          <w:b/>
          <w:i/>
          <w:color w:val="000000" w:themeColor="text1"/>
          <w:lang w:val="en-GB" w:eastAsia="ko-KR"/>
        </w:rPr>
        <w:t xml:space="preserve"> eliminate the integer ambiguity.</w:t>
      </w:r>
    </w:p>
    <w:p w14:paraId="28E67733" w14:textId="56F52925" w:rsidR="00926A00" w:rsidRPr="00284A8F" w:rsidRDefault="00926A00" w:rsidP="00926A00">
      <w:pPr>
        <w:rPr>
          <w:color w:val="000000" w:themeColor="text1"/>
          <w:lang w:val="en-GB" w:eastAsia="ko-KR"/>
        </w:rPr>
      </w:pPr>
      <w:r w:rsidRPr="00284A8F">
        <w:rPr>
          <w:color w:val="000000" w:themeColor="text1"/>
          <w:lang w:val="en-GB" w:eastAsia="ko-KR"/>
        </w:rPr>
        <w:t>Capture the following observation</w:t>
      </w:r>
      <w:r w:rsidR="00FC15BD">
        <w:rPr>
          <w:color w:val="000000" w:themeColor="text1"/>
          <w:lang w:val="en-GB" w:eastAsia="ko-KR"/>
        </w:rPr>
        <w:t>s</w:t>
      </w:r>
      <w:r w:rsidRPr="00284A8F">
        <w:rPr>
          <w:color w:val="000000" w:themeColor="text1"/>
          <w:lang w:val="en-GB" w:eastAsia="ko-KR"/>
        </w:rPr>
        <w:t xml:space="preserve"> in the TR:</w:t>
      </w:r>
    </w:p>
    <w:p w14:paraId="2C77AAAF" w14:textId="605E19E0" w:rsidR="00926A00" w:rsidRPr="00284A8F" w:rsidRDefault="00926A00" w:rsidP="00926A00">
      <w:pPr>
        <w:rPr>
          <w:b/>
          <w:bCs/>
          <w:i/>
          <w:color w:val="000000" w:themeColor="text1"/>
        </w:rPr>
      </w:pPr>
      <w:r w:rsidRPr="00284A8F">
        <w:rPr>
          <w:b/>
          <w:i/>
          <w:color w:val="000000" w:themeColor="text1"/>
          <w:lang w:val="en-GB" w:eastAsia="ko-KR"/>
        </w:rPr>
        <w:t xml:space="preserve">Observation </w:t>
      </w:r>
      <w:r w:rsidR="0001277B" w:rsidRPr="00284A8F">
        <w:rPr>
          <w:b/>
          <w:i/>
          <w:color w:val="000000" w:themeColor="text1"/>
          <w:lang w:val="en-GB" w:eastAsia="ko-KR"/>
        </w:rPr>
        <w:t>7</w:t>
      </w:r>
      <w:r w:rsidRPr="00284A8F">
        <w:rPr>
          <w:b/>
          <w:i/>
          <w:color w:val="000000" w:themeColor="text1"/>
          <w:lang w:val="en-GB" w:eastAsia="ko-KR"/>
        </w:rPr>
        <w:t xml:space="preserve">: </w:t>
      </w:r>
      <w:r w:rsidRPr="00284A8F">
        <w:rPr>
          <w:b/>
          <w:bCs/>
          <w:i/>
          <w:color w:val="000000" w:themeColor="text1"/>
        </w:rPr>
        <w:t xml:space="preserve">The effectiveness of using </w:t>
      </w:r>
      <w:r w:rsidRPr="00284A8F">
        <w:rPr>
          <w:b/>
          <w:i/>
          <w:color w:val="000000" w:themeColor="text1"/>
          <w:lang w:val="en-GB" w:eastAsia="ko-KR"/>
        </w:rPr>
        <w:t xml:space="preserve">carrier phase measurement of DL/UL PRS sub-carriers </w:t>
      </w:r>
      <w:r w:rsidRPr="00284A8F">
        <w:rPr>
          <w:b/>
          <w:bCs/>
          <w:i/>
          <w:color w:val="000000" w:themeColor="text1"/>
        </w:rPr>
        <w:t>to eliminate the impact of integer ambiguity on NR carrier phase positioning has been evaluated in the study item.</w:t>
      </w:r>
    </w:p>
    <w:p w14:paraId="58E86B1B" w14:textId="07EA719E" w:rsidR="00926A00" w:rsidRPr="00375E9F" w:rsidRDefault="00926A00" w:rsidP="000D08B0">
      <w:pPr>
        <w:pStyle w:val="ListParagraph"/>
        <w:numPr>
          <w:ilvl w:val="0"/>
          <w:numId w:val="60"/>
        </w:numPr>
        <w:rPr>
          <w:color w:val="000000" w:themeColor="text1"/>
          <w:lang w:val="en-GB" w:eastAsia="ko-KR"/>
        </w:rPr>
      </w:pPr>
      <w:r w:rsidRPr="00375E9F">
        <w:rPr>
          <w:b/>
          <w:i/>
          <w:color w:val="000000" w:themeColor="text1"/>
          <w:lang w:val="en-GB" w:eastAsia="ko-KR"/>
        </w:rPr>
        <w:lastRenderedPageBreak/>
        <w:t xml:space="preserve">Source [Samsung, NN] shows </w:t>
      </w:r>
      <w:r w:rsidR="00375E9F" w:rsidRPr="00375E9F">
        <w:rPr>
          <w:b/>
          <w:i/>
          <w:color w:val="000000" w:themeColor="text1"/>
          <w:lang w:val="en-GB" w:eastAsia="ko-KR"/>
        </w:rPr>
        <w:t>a positioning accuracy of &lt;0.5cm 96% of</w:t>
      </w:r>
      <w:r w:rsidR="00FC15BD">
        <w:rPr>
          <w:b/>
          <w:i/>
          <w:color w:val="000000" w:themeColor="text1"/>
          <w:lang w:val="en-GB" w:eastAsia="ko-KR"/>
        </w:rPr>
        <w:t xml:space="preserve"> the</w:t>
      </w:r>
      <w:r w:rsidR="00375E9F" w:rsidRPr="00375E9F">
        <w:rPr>
          <w:b/>
          <w:i/>
          <w:color w:val="000000" w:themeColor="text1"/>
          <w:lang w:val="en-GB" w:eastAsia="ko-KR"/>
        </w:rPr>
        <w:t xml:space="preserve"> time @ 5m, a positioning accuracy of &lt;0.5cm 85% of </w:t>
      </w:r>
      <w:r w:rsidR="00FC15BD">
        <w:rPr>
          <w:b/>
          <w:i/>
          <w:color w:val="000000" w:themeColor="text1"/>
          <w:lang w:val="en-GB" w:eastAsia="ko-KR"/>
        </w:rPr>
        <w:t xml:space="preserve">the </w:t>
      </w:r>
      <w:r w:rsidR="00375E9F" w:rsidRPr="00375E9F">
        <w:rPr>
          <w:b/>
          <w:i/>
          <w:color w:val="000000" w:themeColor="text1"/>
          <w:lang w:val="en-GB" w:eastAsia="ko-KR"/>
        </w:rPr>
        <w:t>time @ 20m, and a positioning accuracy of &lt;0.5cm 72%</w:t>
      </w:r>
      <w:r w:rsidR="00FC15BD">
        <w:rPr>
          <w:b/>
          <w:i/>
          <w:color w:val="000000" w:themeColor="text1"/>
          <w:lang w:val="en-GB" w:eastAsia="ko-KR"/>
        </w:rPr>
        <w:t xml:space="preserve"> of the time</w:t>
      </w:r>
      <w:r w:rsidR="00375E9F" w:rsidRPr="00375E9F">
        <w:rPr>
          <w:b/>
          <w:i/>
          <w:color w:val="000000" w:themeColor="text1"/>
          <w:lang w:val="en-GB" w:eastAsia="ko-KR"/>
        </w:rPr>
        <w:t xml:space="preserve"> @ 50m</w:t>
      </w:r>
      <w:r w:rsidR="00713159">
        <w:rPr>
          <w:b/>
          <w:i/>
          <w:color w:val="000000" w:themeColor="text1"/>
          <w:lang w:val="en-GB" w:eastAsia="ko-KR"/>
        </w:rPr>
        <w:t xml:space="preserve"> for </w:t>
      </w:r>
      <w:proofErr w:type="spellStart"/>
      <w:r w:rsidR="00713159">
        <w:rPr>
          <w:b/>
          <w:i/>
          <w:color w:val="000000" w:themeColor="text1"/>
          <w:lang w:val="en-GB" w:eastAsia="ko-KR"/>
        </w:rPr>
        <w:t>InF</w:t>
      </w:r>
      <w:proofErr w:type="spellEnd"/>
      <w:r w:rsidR="00713159">
        <w:rPr>
          <w:b/>
          <w:i/>
          <w:color w:val="000000" w:themeColor="text1"/>
          <w:lang w:val="en-GB" w:eastAsia="ko-KR"/>
        </w:rPr>
        <w:t>-SH</w:t>
      </w:r>
      <w:r w:rsidR="00375E9F" w:rsidRPr="00375E9F">
        <w:rPr>
          <w:b/>
          <w:i/>
          <w:color w:val="000000" w:themeColor="text1"/>
          <w:lang w:val="en-GB" w:eastAsia="ko-KR"/>
        </w:rPr>
        <w:t xml:space="preserve"> </w:t>
      </w:r>
      <w:r w:rsidR="00375E9F">
        <w:rPr>
          <w:b/>
          <w:i/>
          <w:color w:val="000000" w:themeColor="text1"/>
          <w:lang w:val="en-GB" w:eastAsia="ko-KR"/>
        </w:rPr>
        <w:t>can be</w:t>
      </w:r>
      <w:r w:rsidRPr="00375E9F">
        <w:rPr>
          <w:b/>
          <w:i/>
          <w:color w:val="000000" w:themeColor="text1"/>
          <w:lang w:val="en-GB" w:eastAsia="ko-KR"/>
        </w:rPr>
        <w:t xml:space="preserve"> reached </w:t>
      </w:r>
      <w:r w:rsidR="00901FB7" w:rsidRPr="00375E9F">
        <w:rPr>
          <w:b/>
          <w:i/>
          <w:color w:val="000000" w:themeColor="text1"/>
          <w:lang w:val="en-GB" w:eastAsia="ko-KR"/>
        </w:rPr>
        <w:t xml:space="preserve">when </w:t>
      </w:r>
      <w:r w:rsidR="00375E9F">
        <w:rPr>
          <w:b/>
          <w:i/>
          <w:color w:val="000000" w:themeColor="text1"/>
          <w:lang w:val="en-GB" w:eastAsia="ko-KR"/>
        </w:rPr>
        <w:t>using</w:t>
      </w:r>
      <w:r w:rsidR="00901FB7" w:rsidRPr="00375E9F">
        <w:rPr>
          <w:b/>
          <w:i/>
          <w:color w:val="000000" w:themeColor="text1"/>
          <w:lang w:val="en-GB" w:eastAsia="ko-KR"/>
        </w:rPr>
        <w:t xml:space="preserve"> the slope of the carrier phase at </w:t>
      </w:r>
      <w:r w:rsidR="00375E9F">
        <w:rPr>
          <w:b/>
          <w:i/>
          <w:color w:val="000000" w:themeColor="text1"/>
          <w:lang w:val="en-GB" w:eastAsia="ko-KR"/>
        </w:rPr>
        <w:t>each receiver</w:t>
      </w:r>
      <w:r w:rsidR="00901FB7" w:rsidRPr="00375E9F">
        <w:rPr>
          <w:b/>
          <w:i/>
          <w:color w:val="000000" w:themeColor="text1"/>
          <w:lang w:val="en-GB" w:eastAsia="ko-KR"/>
        </w:rPr>
        <w:t xml:space="preserve"> and combining together</w:t>
      </w:r>
      <w:r w:rsidR="00375E9F">
        <w:rPr>
          <w:b/>
          <w:i/>
          <w:color w:val="000000" w:themeColor="text1"/>
          <w:lang w:val="en-GB" w:eastAsia="ko-KR"/>
        </w:rPr>
        <w:t xml:space="preserve"> with round trip carrier phase</w:t>
      </w:r>
      <w:r w:rsidRPr="00375E9F">
        <w:rPr>
          <w:b/>
          <w:bCs/>
          <w:i/>
          <w:color w:val="000000" w:themeColor="text1"/>
        </w:rPr>
        <w:t xml:space="preserve">. </w:t>
      </w:r>
    </w:p>
    <w:p w14:paraId="6761E2B1" w14:textId="4B1F39C5" w:rsidR="00926A00" w:rsidRPr="00284A8F" w:rsidRDefault="00926A00" w:rsidP="00926A00">
      <w:pPr>
        <w:rPr>
          <w:b/>
          <w:i/>
          <w:color w:val="000000" w:themeColor="text1"/>
          <w:lang w:val="en-GB" w:eastAsia="ko-KR"/>
        </w:rPr>
      </w:pPr>
      <w:r w:rsidRPr="00284A8F">
        <w:rPr>
          <w:b/>
          <w:i/>
          <w:color w:val="000000" w:themeColor="text1"/>
          <w:lang w:val="en-GB" w:eastAsia="ko-KR"/>
        </w:rPr>
        <w:t xml:space="preserve">Observation </w:t>
      </w:r>
      <w:r w:rsidR="0001277B" w:rsidRPr="00284A8F">
        <w:rPr>
          <w:b/>
          <w:i/>
          <w:color w:val="000000" w:themeColor="text1"/>
          <w:lang w:val="en-GB" w:eastAsia="ko-KR"/>
        </w:rPr>
        <w:t>8</w:t>
      </w:r>
      <w:r w:rsidRPr="00284A8F">
        <w:rPr>
          <w:b/>
          <w:i/>
          <w:color w:val="000000" w:themeColor="text1"/>
          <w:lang w:val="en-GB" w:eastAsia="ko-KR"/>
        </w:rPr>
        <w:t xml:space="preserve">: The use of </w:t>
      </w:r>
      <w:r w:rsidR="00901FB7" w:rsidRPr="00284A8F">
        <w:rPr>
          <w:b/>
          <w:i/>
          <w:color w:val="000000" w:themeColor="text1"/>
          <w:lang w:val="en-GB" w:eastAsia="ko-KR"/>
        </w:rPr>
        <w:t xml:space="preserve">carrier phase measurement of DL/UL PRS sub-carriers </w:t>
      </w:r>
      <w:r w:rsidR="00901FB7" w:rsidRPr="00284A8F">
        <w:rPr>
          <w:b/>
          <w:bCs/>
          <w:i/>
          <w:color w:val="000000" w:themeColor="text1"/>
        </w:rPr>
        <w:t>to eliminate the impact of integer ambiguity</w:t>
      </w:r>
      <w:r w:rsidR="00901FB7" w:rsidRPr="00284A8F">
        <w:rPr>
          <w:b/>
          <w:i/>
          <w:color w:val="000000" w:themeColor="text1"/>
          <w:lang w:val="en-GB" w:eastAsia="ko-KR"/>
        </w:rPr>
        <w:t xml:space="preserve"> </w:t>
      </w:r>
      <w:r w:rsidRPr="00284A8F">
        <w:rPr>
          <w:b/>
          <w:i/>
          <w:color w:val="000000" w:themeColor="text1"/>
          <w:lang w:val="en-GB" w:eastAsia="ko-KR"/>
        </w:rPr>
        <w:t>has been studie</w:t>
      </w:r>
      <w:r w:rsidR="00901FB7" w:rsidRPr="00284A8F">
        <w:rPr>
          <w:b/>
          <w:i/>
          <w:color w:val="000000" w:themeColor="text1"/>
          <w:lang w:val="en-GB" w:eastAsia="ko-KR"/>
        </w:rPr>
        <w:t>d</w:t>
      </w:r>
      <w:r w:rsidRPr="00284A8F">
        <w:rPr>
          <w:b/>
          <w:i/>
          <w:color w:val="000000" w:themeColor="text1"/>
          <w:lang w:val="en-GB" w:eastAsia="ko-KR"/>
        </w:rPr>
        <w:t xml:space="preserve"> and it improves the accuracy of carrier phase positioning.</w:t>
      </w:r>
    </w:p>
    <w:p w14:paraId="07B9EEA9" w14:textId="55CA407A" w:rsidR="009029B9" w:rsidRDefault="009029B9" w:rsidP="00B252B4">
      <w:pPr>
        <w:rPr>
          <w:lang w:val="en-GB" w:eastAsia="ko-KR"/>
        </w:rPr>
      </w:pPr>
    </w:p>
    <w:p w14:paraId="419A4E3F" w14:textId="6A61F1CF" w:rsidR="000E7CD8" w:rsidRDefault="000E7CD8" w:rsidP="00E23641">
      <w:pPr>
        <w:pStyle w:val="Heading3"/>
        <w:rPr>
          <w:lang w:eastAsia="ko-KR"/>
        </w:rPr>
      </w:pPr>
      <w:r>
        <w:rPr>
          <w:lang w:eastAsia="ko-KR"/>
        </w:rPr>
        <w:t xml:space="preserve">Phase Centre </w:t>
      </w:r>
      <w:r w:rsidR="0012657D">
        <w:rPr>
          <w:lang w:eastAsia="ko-KR"/>
        </w:rPr>
        <w:t>Offset</w:t>
      </w:r>
    </w:p>
    <w:p w14:paraId="1CAA8F07" w14:textId="77777777" w:rsidR="000E7CD8" w:rsidRPr="00E719DB" w:rsidRDefault="000E7CD8" w:rsidP="00E719DB">
      <w:pPr>
        <w:rPr>
          <w:lang w:val="en-GB" w:eastAsia="ko-KR"/>
        </w:rPr>
      </w:pPr>
      <w:r w:rsidRPr="00E719DB">
        <w:rPr>
          <w:lang w:val="en-GB" w:eastAsia="ko-KR"/>
        </w:rPr>
        <w:t>Based on the agreement from RAN1#110, the carrier phase centre offset can be model as:</w:t>
      </w:r>
    </w:p>
    <w:p w14:paraId="563DCB98" w14:textId="77777777" w:rsidR="000E7CD8" w:rsidRDefault="000E7CD8" w:rsidP="000E7CD8">
      <w:pPr>
        <w:pStyle w:val="ListParagraph"/>
        <w:jc w:val="center"/>
        <w:rPr>
          <w:i/>
        </w:rPr>
      </w:pPr>
      <w:proofErr w:type="spellStart"/>
      <w:r>
        <w:rPr>
          <w:i/>
        </w:rPr>
        <w:t>dPCO</w:t>
      </w:r>
      <w:proofErr w:type="spellEnd"/>
      <w:r>
        <w:t xml:space="preserve"> </w:t>
      </w:r>
      <w:proofErr w:type="gramStart"/>
      <w:r>
        <w:rPr>
          <w:i/>
        </w:rPr>
        <w:t>=  a</w:t>
      </w:r>
      <w:proofErr w:type="gramEnd"/>
      <w:r>
        <w:rPr>
          <w:i/>
        </w:rPr>
        <w:t xml:space="preserve"> * </w:t>
      </w:r>
      <w:proofErr w:type="spellStart"/>
      <w:r>
        <w:rPr>
          <w:i/>
        </w:rPr>
        <w:t>dPhi</w:t>
      </w:r>
      <w:proofErr w:type="spellEnd"/>
      <w:r>
        <w:rPr>
          <w:i/>
        </w:rPr>
        <w:t xml:space="preserve"> + w</w:t>
      </w:r>
    </w:p>
    <w:p w14:paraId="766548E7" w14:textId="28DE37D7" w:rsidR="00E719DB" w:rsidRDefault="00CD2BD4" w:rsidP="000E7CD8">
      <w:r>
        <w:rPr>
          <w:lang w:val="en-GB" w:eastAsia="ko-KR"/>
        </w:rPr>
        <w:t>w</w:t>
      </w:r>
      <w:r w:rsidR="000E7CD8">
        <w:rPr>
          <w:lang w:val="en-GB" w:eastAsia="ko-KR"/>
        </w:rPr>
        <w:t xml:space="preserve">here, </w:t>
      </w:r>
      <w:proofErr w:type="spellStart"/>
      <w:r w:rsidR="000E7CD8">
        <w:rPr>
          <w:i/>
        </w:rPr>
        <w:t>dPhi</w:t>
      </w:r>
      <w:proofErr w:type="spellEnd"/>
      <w:r w:rsidR="000E7CD8">
        <w:rPr>
          <w:i/>
        </w:rPr>
        <w:t xml:space="preserve"> </w:t>
      </w:r>
      <w:r w:rsidR="000E7CD8">
        <w:t xml:space="preserve">is the difference between two directions, and </w:t>
      </w:r>
      <w:proofErr w:type="spellStart"/>
      <w:r w:rsidR="000E7CD8" w:rsidRPr="0012657D">
        <w:rPr>
          <w:i/>
        </w:rPr>
        <w:t>dPCO</w:t>
      </w:r>
      <w:proofErr w:type="spellEnd"/>
      <w:r w:rsidR="000E7CD8">
        <w:t xml:space="preserve"> is the corresponding phase center offset difference.</w:t>
      </w:r>
      <w:r w:rsidR="00E719DB">
        <w:t xml:space="preserve"> “a” is a scale factor that can be 0, 1 or 3. “w” is random variable, that is 0 in the idea case.</w:t>
      </w:r>
    </w:p>
    <w:p w14:paraId="67EE03F6" w14:textId="38ADD82A" w:rsidR="003B78BB" w:rsidRPr="003B78BB" w:rsidRDefault="00E719DB" w:rsidP="000E7CD8">
      <w:r>
        <w:t xml:space="preserve">The phase center offset in general is </w:t>
      </w:r>
      <w:r w:rsidR="003B78BB">
        <w:t xml:space="preserve">not a linear function as illustrated in </w:t>
      </w:r>
      <w:r w:rsidR="003B78BB">
        <w:fldChar w:fldCharType="begin"/>
      </w:r>
      <w:r w:rsidR="003B78BB">
        <w:instrText xml:space="preserve"> REF _Ref115192081 \h </w:instrText>
      </w:r>
      <w:r w:rsidR="003B78BB">
        <w:fldChar w:fldCharType="separate"/>
      </w:r>
      <w:r w:rsidR="00E76516">
        <w:t xml:space="preserve">Figure </w:t>
      </w:r>
      <w:r w:rsidR="00E76516">
        <w:rPr>
          <w:noProof/>
        </w:rPr>
        <w:t>6</w:t>
      </w:r>
      <w:r w:rsidR="003B78BB">
        <w:fldChar w:fldCharType="end"/>
      </w:r>
      <w:r w:rsidR="003B78BB">
        <w:t xml:space="preserve">. Therefore, the model provided by the last equation is an approximate model when </w:t>
      </w:r>
      <w:proofErr w:type="spellStart"/>
      <w:r w:rsidR="003B78BB">
        <w:rPr>
          <w:i/>
        </w:rPr>
        <w:t>dPhi</w:t>
      </w:r>
      <w:proofErr w:type="spellEnd"/>
      <w:r w:rsidR="003B78BB">
        <w:rPr>
          <w:i/>
        </w:rPr>
        <w:t xml:space="preserve"> </w:t>
      </w:r>
      <w:r w:rsidR="003B78BB">
        <w:t xml:space="preserve">is small enough and the value of “a” is not constant, but depends on the direction. </w:t>
      </w:r>
    </w:p>
    <w:p w14:paraId="479E0451" w14:textId="77777777" w:rsidR="003B78BB" w:rsidRDefault="003B78BB" w:rsidP="000E7CD8"/>
    <w:p w14:paraId="1B5FE473" w14:textId="0A905809" w:rsidR="003B78BB" w:rsidRDefault="000D0669" w:rsidP="003B78BB">
      <w:pPr>
        <w:keepNext/>
        <w:jc w:val="center"/>
      </w:pPr>
      <w:r>
        <w:rPr>
          <w:lang w:val="en-GB" w:eastAsia="ko-KR"/>
        </w:rPr>
        <w:object w:dxaOrig="9168" w:dyaOrig="7068" w14:anchorId="55214E75">
          <v:shape id="_x0000_i1030" type="#_x0000_t75" style="width:458.4pt;height:353.05pt" o:ole="">
            <v:imagedata r:id="rId21" o:title=""/>
          </v:shape>
          <o:OLEObject Type="Embed" ProgID="Visio.Drawing.11" ShapeID="_x0000_i1030" DrawAspect="Content" ObjectID="_1730179810" r:id="rId22"/>
        </w:object>
      </w:r>
    </w:p>
    <w:p w14:paraId="783F639E" w14:textId="25A99C22" w:rsidR="000E7CD8" w:rsidRDefault="003B78BB" w:rsidP="003B78BB">
      <w:pPr>
        <w:pStyle w:val="Caption"/>
        <w:jc w:val="center"/>
        <w:rPr>
          <w:lang w:eastAsia="ko-KR"/>
        </w:rPr>
      </w:pPr>
      <w:bookmarkStart w:id="9" w:name="_Ref115192081"/>
      <w:r>
        <w:t xml:space="preserve">Figure </w:t>
      </w:r>
      <w:r>
        <w:fldChar w:fldCharType="begin"/>
      </w:r>
      <w:r>
        <w:instrText xml:space="preserve"> SEQ Figure \* ARABIC </w:instrText>
      </w:r>
      <w:r>
        <w:fldChar w:fldCharType="separate"/>
      </w:r>
      <w:r w:rsidR="00691A37">
        <w:rPr>
          <w:noProof/>
        </w:rPr>
        <w:t>6</w:t>
      </w:r>
      <w:r>
        <w:fldChar w:fldCharType="end"/>
      </w:r>
      <w:bookmarkEnd w:id="9"/>
      <w:r>
        <w:t>: Example of phase centre offset.</w:t>
      </w:r>
    </w:p>
    <w:p w14:paraId="63A47545" w14:textId="0E8C009A" w:rsidR="00800E7E" w:rsidRDefault="00EF2B12" w:rsidP="00800E7E">
      <w:pPr>
        <w:rPr>
          <w:lang w:val="en-GB" w:eastAsia="ko-KR"/>
        </w:rPr>
      </w:pPr>
      <w:r>
        <w:rPr>
          <w:lang w:val="en-GB" w:eastAsia="ko-KR"/>
        </w:rPr>
        <w:t>To illustrate the impact</w:t>
      </w:r>
      <w:r w:rsidR="00800E7E">
        <w:rPr>
          <w:lang w:val="en-GB" w:eastAsia="ko-KR"/>
        </w:rPr>
        <w:t xml:space="preserve"> and mitigation of the phase centre offset, let’s revisit the double difference method described in second 2.1.2.1, as explained the phase difference measured by the UE for gNB1 is given by:</w:t>
      </w:r>
    </w:p>
    <w:p w14:paraId="3733D1FA" w14:textId="77777777"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A0B2B9A" w14:textId="77777777" w:rsidR="00800E7E" w:rsidRDefault="00800E7E" w:rsidP="00800E7E">
      <w:pPr>
        <w:rPr>
          <w:lang w:val="en-GB" w:eastAsia="ko-KR"/>
        </w:rPr>
      </w:pPr>
      <w:r>
        <w:rPr>
          <w:lang w:val="en-GB" w:eastAsia="ko-KR"/>
        </w:rPr>
        <w:lastRenderedPageBreak/>
        <w:t xml:space="preserve">This equation assumed no phase centre offset. Now, we add the phase centre offset, for array arriving at angle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oMath>
      <w:r>
        <w:rPr>
          <w:lang w:val="en-GB" w:eastAsia="ko-KR"/>
        </w:rPr>
        <w:t xml:space="preserve"> close to a reference direction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oMath>
      <w:r>
        <w:rPr>
          <w:lang w:val="en-GB" w:eastAsia="ko-KR"/>
        </w:rPr>
        <w:t xml:space="preserve">, the phase centre offset is model as </w:t>
      </w:r>
      <m:oMath>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w:r>
        <w:rPr>
          <w:lang w:val="en-GB" w:eastAsia="ko-KR"/>
        </w:rPr>
        <w:t>. Hence, the phase difference of gNB1 measured at the UE becomes:</w:t>
      </w:r>
    </w:p>
    <w:p w14:paraId="79948D3B" w14:textId="3A222AC2"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m:oMathPara>
    </w:p>
    <w:p w14:paraId="52FB0BEA" w14:textId="77777777" w:rsidR="00800E7E" w:rsidRDefault="00800E7E" w:rsidP="00800E7E">
      <w:pPr>
        <w:rPr>
          <w:lang w:val="en-GB" w:eastAsia="ko-KR"/>
        </w:rPr>
      </w:pPr>
      <w:r>
        <w:rPr>
          <w:lang w:val="en-GB" w:eastAsia="ko-KR"/>
        </w:rPr>
        <w:t xml:space="preserve">Similarly, for a base station gNB2 with a ray arriving at angle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oMath>
      <w:r>
        <w:rPr>
          <w:lang w:val="en-GB" w:eastAsia="ko-KR"/>
        </w:rPr>
        <w:t xml:space="preserve"> that is close to the reference direction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oMath>
      <w:r>
        <w:rPr>
          <w:lang w:val="en-GB" w:eastAsia="ko-KR"/>
        </w:rPr>
        <w:t>, the measured phase difference of gNB2 at the UE taking into account the phase centre offset is given by:</w:t>
      </w:r>
    </w:p>
    <w:p w14:paraId="0404F70A" w14:textId="10D837EA"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m:oMathPara>
    </w:p>
    <w:p w14:paraId="4D85E4BE" w14:textId="77777777" w:rsidR="00800E7E" w:rsidRDefault="00800E7E" w:rsidP="00800E7E">
      <w:pPr>
        <w:rPr>
          <w:lang w:val="en-GB" w:eastAsia="ko-KR"/>
        </w:rPr>
      </w:pPr>
      <w:r>
        <w:rPr>
          <w:lang w:val="en-GB" w:eastAsia="ko-KR"/>
        </w:rPr>
        <w:t>To calculate the single difference carrier phase between gNB1 and gNB2, we get:</w:t>
      </w:r>
    </w:p>
    <w:p w14:paraId="24A52A03" w14:textId="5C02FFDC" w:rsidR="00800E7E" w:rsidRPr="00537516" w:rsidRDefault="00800E7E" w:rsidP="00800E7E">
      <w:pPr>
        <w:rPr>
          <w:lang w:val="en-GB" w:eastAsia="ko-KR"/>
        </w:rPr>
      </w:pPr>
      <w:r>
        <w:rPr>
          <w:lang w:val="en-GB" w:eastAsia="ko-KR"/>
        </w:rPr>
        <w:t xml:space="preserve"> </w:t>
      </w:r>
      <m:oMath>
        <m:r>
          <m:rPr>
            <m:sty m:val="p"/>
          </m:rPr>
          <w:rPr>
            <w:rFonts w:ascii="Cambria Math" w:hAnsi="Cambria Math"/>
          </w:rPr>
          <w:br/>
        </m:r>
      </m:oMath>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ue12-sd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m:rPr>
              <m:sty m:val="bi"/>
            </m:rPr>
            <w:rPr>
              <w:rFonts w:ascii="Cambria Math" w:hAnsi="Cambria Math"/>
              <w:lang w:val="en-GB" w:eastAsia="ko-KR"/>
            </w:rPr>
            <m:t>a</m:t>
          </m:r>
          <m:d>
            <m:dPr>
              <m:ctrlPr>
                <w:rPr>
                  <w:rFonts w:ascii="Cambria Math" w:hAnsi="Cambria Math"/>
                  <w:b/>
                  <w:i/>
                  <w:lang w:val="en-GB" w:eastAsia="ko-KR"/>
                </w:rPr>
              </m:ctrlPr>
            </m:dPr>
            <m:e>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1</m:t>
                  </m:r>
                </m:sub>
              </m:sSub>
              <m:r>
                <m:rPr>
                  <m:sty m:val="bi"/>
                </m:rPr>
                <w:rPr>
                  <w:rFonts w:ascii="Cambria Math" w:hAnsi="Cambria Math"/>
                  <w:lang w:val="en-GB" w:eastAsia="ko-KR"/>
                </w:rPr>
                <m:t>-</m:t>
              </m:r>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2</m:t>
                  </m:r>
                </m:sub>
              </m:sSub>
            </m:e>
          </m:d>
        </m:oMath>
      </m:oMathPara>
    </w:p>
    <w:p w14:paraId="6F497886" w14:textId="77777777" w:rsidR="00800E7E" w:rsidRDefault="00800E7E" w:rsidP="00800E7E">
      <w:pPr>
        <w:rPr>
          <w:lang w:val="en-GB" w:eastAsia="ko-KR"/>
        </w:rPr>
      </w:pPr>
      <w:r>
        <w:rPr>
          <w:lang w:val="en-GB" w:eastAsia="ko-KR"/>
        </w:rPr>
        <w:t xml:space="preserve">The impact of centre phase offset on the single difference carrier phase is evident in the term: </w:t>
      </w:r>
      <m:oMath>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e>
        </m:d>
      </m:oMath>
    </w:p>
    <w:p w14:paraId="70A198CC" w14:textId="77777777" w:rsidR="00800E7E" w:rsidRDefault="00800E7E" w:rsidP="00800E7E">
      <w:pPr>
        <w:rPr>
          <w:lang w:val="en-GB" w:eastAsia="ko-KR"/>
        </w:rPr>
      </w:pPr>
      <w:r>
        <w:rPr>
          <w:lang w:val="en-GB" w:eastAsia="ko-KR"/>
        </w:rPr>
        <w:t xml:space="preserve">Now we want to eliminate the effect of the centre phase offset. Consider a third base station gNB3 with a ray arriving at angle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oMath>
      <w:r>
        <w:rPr>
          <w:lang w:val="en-GB" w:eastAsia="ko-KR"/>
        </w:rPr>
        <w:t xml:space="preserve"> that is close to the reference direction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oMath>
      <w:r>
        <w:rPr>
          <w:lang w:val="en-GB" w:eastAsia="ko-KR"/>
        </w:rPr>
        <w:t>, the measured phase difference of gNB3 at the UE taking into account the phase centre offset is given by:</w:t>
      </w:r>
    </w:p>
    <w:p w14:paraId="026FCE83" w14:textId="070A1395"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b3</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m:oMathPara>
    </w:p>
    <w:p w14:paraId="16522992" w14:textId="77777777" w:rsidR="00800E7E" w:rsidRDefault="00800E7E" w:rsidP="00800E7E">
      <w:pPr>
        <w:rPr>
          <w:lang w:val="en-GB" w:eastAsia="ko-KR"/>
        </w:rPr>
      </w:pPr>
      <w:r>
        <w:rPr>
          <w:lang w:val="en-GB" w:eastAsia="ko-KR"/>
        </w:rPr>
        <w:t>Now let’s calculate the single difference carrier phase between gNB3 and gNB2, we get:</w:t>
      </w:r>
    </w:p>
    <w:p w14:paraId="69117F6F" w14:textId="5F250BEA" w:rsidR="00800E7E" w:rsidRPr="009C28F6" w:rsidRDefault="00800E7E" w:rsidP="00800E7E">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ue32-sd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b3</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m:rPr>
              <m:sty m:val="bi"/>
            </m:rPr>
            <w:rPr>
              <w:rFonts w:ascii="Cambria Math" w:hAnsi="Cambria Math"/>
              <w:lang w:val="en-GB" w:eastAsia="ko-KR"/>
            </w:rPr>
            <m:t>a</m:t>
          </m:r>
          <m:d>
            <m:dPr>
              <m:ctrlPr>
                <w:rPr>
                  <w:rFonts w:ascii="Cambria Math" w:hAnsi="Cambria Math"/>
                  <w:b/>
                  <w:i/>
                  <w:lang w:val="en-GB" w:eastAsia="ko-KR"/>
                </w:rPr>
              </m:ctrlPr>
            </m:dPr>
            <m:e>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3</m:t>
                  </m:r>
                </m:sub>
              </m:sSub>
              <m:r>
                <m:rPr>
                  <m:sty m:val="bi"/>
                </m:rPr>
                <w:rPr>
                  <w:rFonts w:ascii="Cambria Math" w:hAnsi="Cambria Math"/>
                  <w:lang w:val="en-GB" w:eastAsia="ko-KR"/>
                </w:rPr>
                <m:t>-</m:t>
              </m:r>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2</m:t>
                  </m:r>
                </m:sub>
              </m:sSub>
            </m:e>
          </m:d>
        </m:oMath>
      </m:oMathPara>
    </w:p>
    <w:p w14:paraId="5F52BB69" w14:textId="285EBE52" w:rsidR="00800E7E" w:rsidRDefault="00CD0365" w:rsidP="00800E7E">
      <w:pPr>
        <w:rPr>
          <w:lang w:val="en-GB" w:eastAsia="ko-KR"/>
        </w:rPr>
      </w:pPr>
      <w:r>
        <w:rPr>
          <w:lang w:val="en-GB" w:eastAsia="ko-KR"/>
        </w:rPr>
        <w:t>This equation too</w:t>
      </w:r>
      <w:r w:rsidR="00800E7E">
        <w:rPr>
          <w:lang w:val="en-GB" w:eastAsia="ko-KR"/>
        </w:rPr>
        <w:t xml:space="preserve"> </w:t>
      </w:r>
      <w:r>
        <w:rPr>
          <w:lang w:val="en-GB" w:eastAsia="ko-KR"/>
        </w:rPr>
        <w:t>h</w:t>
      </w:r>
      <w:r w:rsidR="00800E7E">
        <w:rPr>
          <w:lang w:val="en-GB" w:eastAsia="ko-KR"/>
        </w:rPr>
        <w:t xml:space="preserve">as the effect of the centre phase offset evident in the term: </w:t>
      </w:r>
      <m:oMath>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e>
        </m:d>
      </m:oMath>
    </w:p>
    <w:p w14:paraId="03EC8F2E" w14:textId="05003849" w:rsidR="00800E7E" w:rsidRDefault="00800E7E" w:rsidP="00800E7E">
      <w:pPr>
        <w:rPr>
          <w:lang w:val="en-GB" w:eastAsia="ko-KR"/>
        </w:rPr>
      </w:pPr>
      <w:r>
        <w:rPr>
          <w:lang w:val="en-GB" w:eastAsia="ko-KR"/>
        </w:rPr>
        <w:t>To eliminate, the effect of the centre phase offset, we calculate a second</w:t>
      </w:r>
      <w:r w:rsidR="003107DA">
        <w:rPr>
          <w:lang w:val="en-GB" w:eastAsia="ko-KR"/>
        </w:rPr>
        <w:t xml:space="preserve"> single</w:t>
      </w:r>
      <w:r w:rsidR="0033184A">
        <w:rPr>
          <w:lang w:val="en-GB" w:eastAsia="ko-KR"/>
        </w:rPr>
        <w:t xml:space="preserve"> difference</w:t>
      </w:r>
      <w:r>
        <w:rPr>
          <w:lang w:val="en-GB" w:eastAsia="ko-KR"/>
        </w:rPr>
        <w:t xml:space="preserve"> carrier phase as follows:</w:t>
      </w:r>
    </w:p>
    <w:p w14:paraId="253D77A2" w14:textId="66980BF2" w:rsidR="00800E7E" w:rsidRPr="008F0D98" w:rsidRDefault="00800E7E" w:rsidP="00800E7E">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ue-2sd</m:t>
              </m:r>
            </m:sub>
          </m:sSub>
          <m:r>
            <w:rPr>
              <w:rFonts w:ascii="Cambria Math" w:hAnsi="Cambria Math"/>
            </w:rPr>
            <m:t>=</m:t>
          </m:r>
          <m:f>
            <m:fPr>
              <m:ctrlPr>
                <w:rPr>
                  <w:rFonts w:ascii="Cambria Math" w:hAnsi="Cambria Math"/>
                </w:rPr>
              </m:ctrlPr>
            </m:fPr>
            <m:num>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ue12-sd</m:t>
                  </m:r>
                </m:sub>
              </m:sSub>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r>
            <w:rPr>
              <w:rFonts w:ascii="Cambria Math" w:hAnsi="Cambria Math"/>
            </w:rPr>
            <m:t>-</m:t>
          </m:r>
          <m:f>
            <m:fPr>
              <m:ctrlPr>
                <w:rPr>
                  <w:rFonts w:ascii="Cambria Math" w:hAnsi="Cambria Math"/>
                </w:rPr>
              </m:ctrlPr>
            </m:fPr>
            <m:num>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ue32-sd</m:t>
                  </m:r>
                </m:sub>
              </m:sSub>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oMath>
      </m:oMathPara>
    </w:p>
    <w:p w14:paraId="07034189" w14:textId="6C07FB02" w:rsidR="008F0D98" w:rsidRDefault="008F0D98" w:rsidP="00800E7E">
      <w:r>
        <w:t xml:space="preserve">Therefore, </w:t>
      </w:r>
    </w:p>
    <w:p w14:paraId="09355B0A" w14:textId="05745894" w:rsidR="008F0D98" w:rsidRDefault="008F0D98" w:rsidP="00800E7E">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ue-2sd</m:t>
              </m:r>
            </m:sub>
          </m:sSub>
          <m:r>
            <w:rPr>
              <w:rFonts w:ascii="Cambria Math" w:hAnsi="Cambria Math"/>
            </w:rPr>
            <m:t>=</m:t>
          </m:r>
          <m:f>
            <m:fPr>
              <m:ctrlPr>
                <w:rPr>
                  <w:rFonts w:ascii="Cambria Math" w:hAnsi="Cambria Math"/>
                  <w:i/>
                </w:rPr>
              </m:ctrlPr>
            </m:fPr>
            <m:num>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r>
            <w:rPr>
              <w:rFonts w:ascii="Cambria Math" w:hAnsi="Cambria Math"/>
            </w:rPr>
            <m:t>-</m:t>
          </m:r>
          <m:f>
            <m:fPr>
              <m:ctrlPr>
                <w:rPr>
                  <w:rFonts w:ascii="Cambria Math" w:hAnsi="Cambria Math"/>
                  <w:i/>
                </w:rPr>
              </m:ctrlPr>
            </m:fPr>
            <m:num>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b3</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oMath>
      </m:oMathPara>
    </w:p>
    <w:p w14:paraId="4C67E467" w14:textId="5DFC9F43" w:rsidR="006A2A2D" w:rsidRDefault="003107DA" w:rsidP="003B78BB">
      <w:pPr>
        <w:rPr>
          <w:lang w:val="en-GB" w:eastAsia="ko-KR"/>
        </w:rPr>
      </w:pPr>
      <w:r>
        <w:rPr>
          <w:lang w:val="en-GB" w:eastAsia="ko-KR"/>
        </w:rPr>
        <w:t>The effect of the phase centre offset has been eliminated from the last equation. The condition for this is that rays from gNB1, gNB2 and gNB3 are sufficiently close in the spatial domain, to allow the phase centre offset to be modelled linearly.</w:t>
      </w:r>
      <w:r w:rsidR="00CD0365">
        <w:rPr>
          <w:lang w:val="en-GB" w:eastAsia="ko-KR"/>
        </w:rPr>
        <w:t xml:space="preserve"> The UE can select </w:t>
      </w:r>
      <w:proofErr w:type="spellStart"/>
      <w:r w:rsidR="00CD0365">
        <w:rPr>
          <w:lang w:val="en-GB" w:eastAsia="ko-KR"/>
        </w:rPr>
        <w:t>gNBs</w:t>
      </w:r>
      <w:proofErr w:type="spellEnd"/>
      <w:r w:rsidR="00CD0365">
        <w:rPr>
          <w:lang w:val="en-GB" w:eastAsia="ko-KR"/>
        </w:rPr>
        <w:t xml:space="preserve"> that satisfy this criterion.</w:t>
      </w:r>
    </w:p>
    <w:p w14:paraId="0589D0B5" w14:textId="0B05411C" w:rsidR="003107DA" w:rsidRDefault="0033184A" w:rsidP="003B78BB">
      <w:pPr>
        <w:rPr>
          <w:lang w:val="en-GB" w:eastAsia="ko-KR"/>
        </w:rPr>
      </w:pPr>
      <w:r>
        <w:rPr>
          <w:lang w:val="en-GB" w:eastAsia="ko-KR"/>
        </w:rPr>
        <w:t xml:space="preserve">A second single difference carrier phase can be calculated for a PRU (using the angles of the UE). A second double difference carrier phase is calculated between the UE and the PRU, that eliminates the clock biases of the </w:t>
      </w:r>
      <w:proofErr w:type="spellStart"/>
      <w:r>
        <w:rPr>
          <w:lang w:val="en-GB" w:eastAsia="ko-KR"/>
        </w:rPr>
        <w:t>gNBs</w:t>
      </w:r>
      <w:proofErr w:type="spellEnd"/>
      <w:r>
        <w:rPr>
          <w:lang w:val="en-GB" w:eastAsia="ko-KR"/>
        </w:rPr>
        <w:t xml:space="preserve"> that </w:t>
      </w:r>
      <w:r w:rsidR="00EF2B12">
        <w:rPr>
          <w:lang w:val="en-GB" w:eastAsia="ko-KR"/>
        </w:rPr>
        <w:t>are</w:t>
      </w:r>
      <w:r>
        <w:rPr>
          <w:lang w:val="en-GB" w:eastAsia="ko-KR"/>
        </w:rPr>
        <w:t xml:space="preserve"> used to calculate the position of the UE using the carrier phase measurement to get a more accurate measurement.</w:t>
      </w:r>
    </w:p>
    <w:p w14:paraId="06D80D73" w14:textId="3DB5CE37" w:rsidR="0033184A" w:rsidRDefault="0033184A" w:rsidP="003B78BB">
      <w:pPr>
        <w:rPr>
          <w:lang w:val="en-GB" w:eastAsia="ko-KR"/>
        </w:rPr>
      </w:pPr>
      <w:r>
        <w:rPr>
          <w:lang w:val="en-GB" w:eastAsia="ko-KR"/>
        </w:rPr>
        <w:t xml:space="preserve">The carrier phase method can also be used to calculate the angle of rays coming from each </w:t>
      </w:r>
      <w:proofErr w:type="spellStart"/>
      <w:r>
        <w:rPr>
          <w:lang w:val="en-GB" w:eastAsia="ko-KR"/>
        </w:rPr>
        <w:t>gNB</w:t>
      </w:r>
      <w:proofErr w:type="spellEnd"/>
      <w:r>
        <w:rPr>
          <w:lang w:val="en-GB" w:eastAsia="ko-KR"/>
        </w:rPr>
        <w:t xml:space="preserve"> </w:t>
      </w:r>
      <w:r w:rsidR="00EF2B12">
        <w:rPr>
          <w:lang w:val="en-GB" w:eastAsia="ko-KR"/>
        </w:rPr>
        <w:t>as described in section 2.2.</w:t>
      </w:r>
    </w:p>
    <w:p w14:paraId="02B4F16C" w14:textId="1D2CF474" w:rsidR="00EF2B12" w:rsidRPr="00EF2B12" w:rsidRDefault="00EF2B12" w:rsidP="003B78BB">
      <w:pPr>
        <w:rPr>
          <w:b/>
          <w:i/>
          <w:lang w:val="en-GB" w:eastAsia="ko-KR"/>
        </w:rPr>
      </w:pPr>
      <w:r w:rsidRPr="00EF2B12">
        <w:rPr>
          <w:b/>
          <w:i/>
          <w:lang w:val="en-GB" w:eastAsia="ko-KR"/>
        </w:rPr>
        <w:t xml:space="preserve">Proposal </w:t>
      </w:r>
      <w:r w:rsidR="000634EC">
        <w:rPr>
          <w:b/>
          <w:i/>
          <w:lang w:val="en-GB" w:eastAsia="ko-KR"/>
        </w:rPr>
        <w:t>8</w:t>
      </w:r>
      <w:r w:rsidRPr="00EF2B12">
        <w:rPr>
          <w:b/>
          <w:i/>
          <w:lang w:val="en-GB" w:eastAsia="ko-KR"/>
        </w:rPr>
        <w:t xml:space="preserve">: Study methods to mitigate the effect of the phase centre offset, e.g., measuring carrier phase of 3 </w:t>
      </w:r>
      <w:proofErr w:type="spellStart"/>
      <w:r w:rsidRPr="00EF2B12">
        <w:rPr>
          <w:b/>
          <w:i/>
          <w:lang w:val="en-GB" w:eastAsia="ko-KR"/>
        </w:rPr>
        <w:t>gNBs</w:t>
      </w:r>
      <w:proofErr w:type="spellEnd"/>
      <w:r w:rsidRPr="00EF2B12">
        <w:rPr>
          <w:b/>
          <w:i/>
          <w:lang w:val="en-GB" w:eastAsia="ko-KR"/>
        </w:rPr>
        <w:t xml:space="preserve"> with rays that are sufficiently close in the spatial domain at the UE.</w:t>
      </w:r>
    </w:p>
    <w:p w14:paraId="14F48830" w14:textId="6596751F" w:rsidR="00E23641" w:rsidRDefault="00E23641" w:rsidP="00E23641">
      <w:pPr>
        <w:pStyle w:val="Heading3"/>
        <w:rPr>
          <w:lang w:eastAsia="ko-KR"/>
        </w:rPr>
      </w:pPr>
      <w:bookmarkStart w:id="10" w:name="_Ref118374347"/>
      <w:r>
        <w:rPr>
          <w:lang w:eastAsia="ko-KR"/>
        </w:rPr>
        <w:t>NLOS</w:t>
      </w:r>
      <w:r w:rsidR="002E1575">
        <w:rPr>
          <w:lang w:eastAsia="ko-KR"/>
        </w:rPr>
        <w:t>/multi-path</w:t>
      </w:r>
      <w:r>
        <w:rPr>
          <w:lang w:eastAsia="ko-KR"/>
        </w:rPr>
        <w:t xml:space="preserve"> condition</w:t>
      </w:r>
      <w:bookmarkEnd w:id="10"/>
      <w:r>
        <w:rPr>
          <w:lang w:eastAsia="ko-KR"/>
        </w:rPr>
        <w:t xml:space="preserve"> </w:t>
      </w:r>
    </w:p>
    <w:p w14:paraId="61A3E775" w14:textId="56EBF930" w:rsidR="003953DF" w:rsidRDefault="003953DF" w:rsidP="003953DF">
      <w:pPr>
        <w:rPr>
          <w:lang w:val="en-GB" w:eastAsia="ko-KR"/>
        </w:rPr>
      </w:pPr>
      <w:r>
        <w:rPr>
          <w:lang w:val="en-GB" w:eastAsia="ko-KR"/>
        </w:rPr>
        <w:t xml:space="preserve">Multi-path reflections and NLOS conditions are a challenge to positioning methods and measurement. This is especially true for carrier phase method where a small change in the propagation path (e.g., 5 cm for 3 GHz carrier) causes a phase shift of </w:t>
      </w:r>
      <m:oMath>
        <m:r>
          <w:rPr>
            <w:rFonts w:ascii="Cambria Math" w:hAnsi="Cambria Math"/>
            <w:lang w:val="en-GB" w:eastAsia="ko-KR"/>
          </w:rPr>
          <m:t>π</m:t>
        </m:r>
      </m:oMath>
      <w:r>
        <w:rPr>
          <w:lang w:val="en-GB" w:eastAsia="ko-KR"/>
        </w:rPr>
        <w:t xml:space="preserve"> radians. </w:t>
      </w:r>
      <w:r w:rsidRPr="00ED11DA">
        <w:rPr>
          <w:lang w:val="en-GB" w:eastAsia="ko-KR"/>
        </w:rPr>
        <w:t>Cellular network</w:t>
      </w:r>
      <w:r>
        <w:rPr>
          <w:lang w:val="en-GB" w:eastAsia="ko-KR"/>
        </w:rPr>
        <w:t>s,</w:t>
      </w:r>
      <w:r w:rsidRPr="00ED11DA">
        <w:rPr>
          <w:lang w:val="en-GB" w:eastAsia="ko-KR"/>
        </w:rPr>
        <w:t xml:space="preserve"> especially indoor case</w:t>
      </w:r>
      <w:r>
        <w:rPr>
          <w:lang w:val="en-GB" w:eastAsia="ko-KR"/>
        </w:rPr>
        <w:t>s have a rich</w:t>
      </w:r>
      <w:r w:rsidRPr="00ED11DA">
        <w:rPr>
          <w:lang w:val="en-GB" w:eastAsia="ko-KR"/>
        </w:rPr>
        <w:t xml:space="preserve"> multi-path</w:t>
      </w:r>
      <w:r>
        <w:rPr>
          <w:lang w:val="en-GB" w:eastAsia="ko-KR"/>
        </w:rPr>
        <w:t xml:space="preserve"> </w:t>
      </w:r>
      <w:r w:rsidRPr="00ED11DA">
        <w:rPr>
          <w:lang w:val="en-GB" w:eastAsia="ko-KR"/>
        </w:rPr>
        <w:t xml:space="preserve">environment which would degrade the </w:t>
      </w:r>
      <w:r>
        <w:rPr>
          <w:lang w:val="en-GB" w:eastAsia="ko-KR"/>
        </w:rPr>
        <w:t xml:space="preserve">positioning </w:t>
      </w:r>
      <w:r w:rsidRPr="00ED11DA">
        <w:rPr>
          <w:lang w:val="en-GB" w:eastAsia="ko-KR"/>
        </w:rPr>
        <w:t>accuracy</w:t>
      </w:r>
      <w:r>
        <w:rPr>
          <w:lang w:val="en-GB" w:eastAsia="ko-KR"/>
        </w:rPr>
        <w:t xml:space="preserve">. </w:t>
      </w:r>
    </w:p>
    <w:p w14:paraId="67F35236" w14:textId="76759F64" w:rsidR="003953DF" w:rsidRPr="0035052D" w:rsidRDefault="00F31FC2" w:rsidP="003953DF">
      <w:pPr>
        <w:rPr>
          <w:b/>
          <w:i/>
          <w:lang w:val="en-GB" w:eastAsia="ko-KR"/>
        </w:rPr>
      </w:pPr>
      <w:r>
        <w:rPr>
          <w:b/>
          <w:i/>
          <w:lang w:val="en-GB" w:eastAsia="ko-KR"/>
        </w:rPr>
        <w:lastRenderedPageBreak/>
        <w:t xml:space="preserve">Observation </w:t>
      </w:r>
      <w:r w:rsidR="00713159">
        <w:rPr>
          <w:b/>
          <w:i/>
          <w:lang w:val="en-GB" w:eastAsia="ko-KR"/>
        </w:rPr>
        <w:t>9</w:t>
      </w:r>
      <w:r w:rsidR="003953DF" w:rsidRPr="0035052D">
        <w:rPr>
          <w:b/>
          <w:i/>
          <w:lang w:val="en-GB" w:eastAsia="ko-KR"/>
        </w:rPr>
        <w:t>: NLOS conditions and multi-path reflections impact the accuracy and usability of the carrier-phase method.</w:t>
      </w:r>
    </w:p>
    <w:p w14:paraId="397C2FDD" w14:textId="515403AB" w:rsidR="00F336A5" w:rsidRDefault="00EF0F6F" w:rsidP="00B252B4">
      <w:pPr>
        <w:rPr>
          <w:lang w:eastAsia="ko-KR"/>
        </w:rPr>
      </w:pPr>
      <w:r>
        <w:rPr>
          <w:lang w:eastAsia="ko-KR"/>
        </w:rPr>
        <w:t xml:space="preserve">Since the carrier phase based methods/measurements are sensitive to the NLOS or multiple path environment, </w:t>
      </w:r>
      <w:r w:rsidR="00F336A5">
        <w:rPr>
          <w:lang w:eastAsia="ko-KR"/>
        </w:rPr>
        <w:t xml:space="preserve">the </w:t>
      </w:r>
      <w:r>
        <w:rPr>
          <w:lang w:eastAsia="ko-KR"/>
        </w:rPr>
        <w:t>criteria</w:t>
      </w:r>
      <w:r w:rsidR="00F336A5" w:rsidRPr="00F336A5">
        <w:t xml:space="preserve"> </w:t>
      </w:r>
      <w:r w:rsidR="00F336A5" w:rsidRPr="00F336A5">
        <w:rPr>
          <w:lang w:eastAsia="ko-KR"/>
        </w:rPr>
        <w:t>under which the carrier phase method can be used</w:t>
      </w:r>
      <w:r w:rsidR="00F336A5">
        <w:rPr>
          <w:lang w:eastAsia="ko-KR"/>
        </w:rPr>
        <w:t xml:space="preserve"> should be carefully studied. </w:t>
      </w:r>
    </w:p>
    <w:p w14:paraId="5F7C1387" w14:textId="3C279C68" w:rsidR="00E23641" w:rsidRDefault="00F336A5" w:rsidP="00B252B4">
      <w:pPr>
        <w:rPr>
          <w:lang w:eastAsia="ko-KR"/>
        </w:rPr>
      </w:pPr>
      <w:r>
        <w:rPr>
          <w:lang w:eastAsia="ko-KR"/>
        </w:rPr>
        <w:t>One possible criteria</w:t>
      </w:r>
      <w:r w:rsidR="00EF0F6F">
        <w:rPr>
          <w:lang w:eastAsia="ko-KR"/>
        </w:rPr>
        <w:t xml:space="preserve"> </w:t>
      </w:r>
      <w:proofErr w:type="gramStart"/>
      <w:r w:rsidR="00EF0F6F">
        <w:rPr>
          <w:lang w:eastAsia="ko-KR"/>
        </w:rPr>
        <w:t>is</w:t>
      </w:r>
      <w:proofErr w:type="gramEnd"/>
      <w:r w:rsidR="00EF0F6F">
        <w:rPr>
          <w:lang w:eastAsia="ko-KR"/>
        </w:rPr>
        <w:t xml:space="preserve"> when a NLOS condition or multiple path condition exists, such methods/measurements (i.e., based on the carrier phase method) shall not be used.</w:t>
      </w:r>
      <w:r w:rsidR="00C52333">
        <w:rPr>
          <w:lang w:eastAsia="ko-KR"/>
        </w:rPr>
        <w:t xml:space="preserve"> </w:t>
      </w:r>
      <w:r w:rsidR="00C060CC">
        <w:rPr>
          <w:lang w:eastAsia="ko-KR"/>
        </w:rPr>
        <w:t xml:space="preserve">In Rel-17 positioning enhancement, the NLOS indicator is introduced for UE to help </w:t>
      </w:r>
      <w:proofErr w:type="spellStart"/>
      <w:r w:rsidR="00C060CC">
        <w:rPr>
          <w:lang w:eastAsia="ko-KR"/>
        </w:rPr>
        <w:t>gNB</w:t>
      </w:r>
      <w:proofErr w:type="spellEnd"/>
      <w:r w:rsidR="00C060CC">
        <w:rPr>
          <w:lang w:eastAsia="ko-KR"/>
        </w:rPr>
        <w:t xml:space="preserve"> identify current channel condition is LOS or NLOS. </w:t>
      </w:r>
      <w:r w:rsidR="00B92D12">
        <w:rPr>
          <w:lang w:eastAsia="ko-KR"/>
        </w:rPr>
        <w:t xml:space="preserve">Both hard value (0 or 1) and soft value [0:0.1:1] is introduced. So we could further decide whether </w:t>
      </w:r>
      <w:r w:rsidR="00A17124">
        <w:rPr>
          <w:lang w:eastAsia="ko-KR"/>
        </w:rPr>
        <w:t xml:space="preserve">or not </w:t>
      </w:r>
      <w:r w:rsidR="00B92D12">
        <w:rPr>
          <w:lang w:eastAsia="ko-KR"/>
        </w:rPr>
        <w:t xml:space="preserve">to use </w:t>
      </w:r>
      <w:r w:rsidR="00A17124">
        <w:rPr>
          <w:lang w:eastAsia="ko-KR"/>
        </w:rPr>
        <w:t xml:space="preserve">the </w:t>
      </w:r>
      <w:r w:rsidR="00B92D12">
        <w:rPr>
          <w:lang w:eastAsia="ko-KR"/>
        </w:rPr>
        <w:t>CP method based on such indicator. Alternatively, the indicator for mult</w:t>
      </w:r>
      <w:r w:rsidR="00D4526C">
        <w:rPr>
          <w:lang w:eastAsia="ko-KR"/>
        </w:rPr>
        <w:t>ipath could also be considered.</w:t>
      </w:r>
      <w:r w:rsidR="00EF0F6F">
        <w:rPr>
          <w:lang w:eastAsia="ko-KR"/>
        </w:rPr>
        <w:t xml:space="preserve"> </w:t>
      </w:r>
    </w:p>
    <w:p w14:paraId="2E8EB131" w14:textId="34649D12" w:rsidR="00B92D12" w:rsidRPr="000C4FC2" w:rsidRDefault="00B92D12" w:rsidP="00B252B4">
      <w:pPr>
        <w:rPr>
          <w:lang w:eastAsia="ko-KR"/>
        </w:rPr>
      </w:pPr>
      <w:r>
        <w:rPr>
          <w:lang w:eastAsia="ko-KR"/>
        </w:rPr>
        <w:t xml:space="preserve">Another possible </w:t>
      </w:r>
      <w:r w:rsidR="00FB2207">
        <w:rPr>
          <w:lang w:eastAsia="ko-KR"/>
        </w:rPr>
        <w:t xml:space="preserve">criteria </w:t>
      </w:r>
      <w:proofErr w:type="gramStart"/>
      <w:r w:rsidR="00FB2207">
        <w:rPr>
          <w:lang w:eastAsia="ko-KR"/>
        </w:rPr>
        <w:t>is</w:t>
      </w:r>
      <w:proofErr w:type="gramEnd"/>
      <w:r w:rsidR="00FB2207">
        <w:rPr>
          <w:lang w:eastAsia="ko-KR"/>
        </w:rPr>
        <w:t xml:space="preserve"> that, even under multipath environment, there is still some p</w:t>
      </w:r>
      <w:r w:rsidR="00D4526C">
        <w:rPr>
          <w:lang w:eastAsia="ko-KR"/>
        </w:rPr>
        <w:t>ossibility to use CP methods. It is</w:t>
      </w:r>
      <w:r w:rsidR="00FB2207">
        <w:rPr>
          <w:lang w:eastAsia="ko-KR"/>
        </w:rPr>
        <w:t xml:space="preserve"> well known that, the estimated phase value (e.g., via the subcarrier after IFFT) is highly dependent on the strongest path (in RSRP perspective). Thus, if the first detected path is also the strongest path</w:t>
      </w:r>
      <w:r w:rsidR="0000403D">
        <w:rPr>
          <w:lang w:eastAsia="ko-KR"/>
        </w:rPr>
        <w:t>, and/or much higher than the second (strongest) path, the estimated phase value could still represent the propagation delay</w:t>
      </w:r>
      <w:r w:rsidR="00386F5C">
        <w:rPr>
          <w:lang w:eastAsia="ko-KR"/>
        </w:rPr>
        <w:t xml:space="preserve"> pro</w:t>
      </w:r>
      <w:r w:rsidR="002B7014">
        <w:rPr>
          <w:lang w:eastAsia="ko-KR"/>
        </w:rPr>
        <w:t>perly.</w:t>
      </w:r>
      <w:r w:rsidR="002E1575">
        <w:rPr>
          <w:lang w:eastAsia="ko-KR"/>
        </w:rPr>
        <w:t xml:space="preserve"> As shown in the simulation results, when appl</w:t>
      </w:r>
      <w:r w:rsidR="00CD0365">
        <w:rPr>
          <w:lang w:eastAsia="ko-KR"/>
        </w:rPr>
        <w:t>ying</w:t>
      </w:r>
      <w:r w:rsidR="002E1575">
        <w:rPr>
          <w:lang w:eastAsia="ko-KR"/>
        </w:rPr>
        <w:t xml:space="preserve"> multi path mitigation, the phase estimation results could be improved in some cases, thus the accuracy of determining the first path is quite important to get good performance. </w:t>
      </w:r>
      <w:r w:rsidR="00CC6E9D">
        <w:rPr>
          <w:lang w:eastAsia="ko-KR"/>
        </w:rPr>
        <w:t>However, since</w:t>
      </w:r>
      <w:r w:rsidR="00284A8F">
        <w:rPr>
          <w:lang w:eastAsia="ko-KR"/>
        </w:rPr>
        <w:t xml:space="preserve"> the existence or non-existence of LOS path is </w:t>
      </w:r>
      <w:r w:rsidR="00CC6E9D">
        <w:rPr>
          <w:lang w:eastAsia="ko-KR"/>
        </w:rPr>
        <w:t>quite important to the performance of CPP, so even</w:t>
      </w:r>
      <w:r w:rsidR="00284A8F">
        <w:rPr>
          <w:lang w:eastAsia="ko-KR"/>
        </w:rPr>
        <w:t xml:space="preserve"> if the</w:t>
      </w:r>
      <w:r w:rsidR="00CC6E9D">
        <w:rPr>
          <w:lang w:eastAsia="ko-KR"/>
        </w:rPr>
        <w:t xml:space="preserve"> UE has decided</w:t>
      </w:r>
      <w:r w:rsidR="00284A8F">
        <w:rPr>
          <w:lang w:eastAsia="ko-KR"/>
        </w:rPr>
        <w:t xml:space="preserve"> that</w:t>
      </w:r>
      <w:r w:rsidR="00CC6E9D">
        <w:rPr>
          <w:lang w:eastAsia="ko-KR"/>
        </w:rPr>
        <w:t xml:space="preserve"> there is </w:t>
      </w:r>
      <w:r w:rsidR="00284A8F">
        <w:rPr>
          <w:lang w:eastAsia="ko-KR"/>
        </w:rPr>
        <w:t xml:space="preserve">a </w:t>
      </w:r>
      <w:r w:rsidR="00CC6E9D">
        <w:rPr>
          <w:lang w:eastAsia="ko-KR"/>
        </w:rPr>
        <w:t xml:space="preserve">first path, </w:t>
      </w:r>
      <w:r w:rsidR="00284A8F">
        <w:rPr>
          <w:lang w:eastAsia="ko-KR"/>
        </w:rPr>
        <w:t xml:space="preserve">a </w:t>
      </w:r>
      <w:r w:rsidR="00CC6E9D">
        <w:rPr>
          <w:lang w:eastAsia="ko-KR"/>
        </w:rPr>
        <w:t xml:space="preserve">second path, </w:t>
      </w:r>
      <w:proofErr w:type="spellStart"/>
      <w:r w:rsidR="00CC6E9D">
        <w:rPr>
          <w:lang w:eastAsia="ko-KR"/>
        </w:rPr>
        <w:t>etc</w:t>
      </w:r>
      <w:proofErr w:type="spellEnd"/>
      <w:r w:rsidR="00CC6E9D">
        <w:rPr>
          <w:lang w:eastAsia="ko-KR"/>
        </w:rPr>
        <w:t xml:space="preserve">, it may not be able to decide </w:t>
      </w:r>
      <w:r w:rsidR="00284A8F">
        <w:rPr>
          <w:lang w:eastAsia="ko-KR"/>
        </w:rPr>
        <w:t xml:space="preserve">whether </w:t>
      </w:r>
      <w:r w:rsidR="00CC6E9D">
        <w:rPr>
          <w:lang w:eastAsia="ko-KR"/>
        </w:rPr>
        <w:t>it’s suitable to use CPP or not</w:t>
      </w:r>
      <w:r w:rsidR="00FC58B8">
        <w:rPr>
          <w:lang w:eastAsia="ko-KR"/>
        </w:rPr>
        <w:t xml:space="preserve"> since UE has no idea </w:t>
      </w:r>
      <w:r w:rsidR="008A134D">
        <w:rPr>
          <w:lang w:eastAsia="ko-KR"/>
        </w:rPr>
        <w:t>which</w:t>
      </w:r>
      <w:r w:rsidR="00284A8F">
        <w:rPr>
          <w:lang w:eastAsia="ko-KR"/>
        </w:rPr>
        <w:t xml:space="preserve"> path is</w:t>
      </w:r>
      <w:r w:rsidR="00FC58B8">
        <w:rPr>
          <w:lang w:eastAsia="ko-KR"/>
        </w:rPr>
        <w:t xml:space="preserve"> the LOS path</w:t>
      </w:r>
      <w:r w:rsidR="008A134D">
        <w:rPr>
          <w:lang w:eastAsia="ko-KR"/>
        </w:rPr>
        <w:t xml:space="preserve"> </w:t>
      </w:r>
      <w:r w:rsidR="00FC58B8">
        <w:rPr>
          <w:lang w:eastAsia="ko-KR"/>
        </w:rPr>
        <w:t xml:space="preserve">or </w:t>
      </w:r>
      <w:r w:rsidR="008A134D">
        <w:rPr>
          <w:lang w:eastAsia="ko-KR"/>
        </w:rPr>
        <w:t xml:space="preserve">even if there is </w:t>
      </w:r>
      <w:r w:rsidR="00284A8F">
        <w:rPr>
          <w:lang w:eastAsia="ko-KR"/>
        </w:rPr>
        <w:t>it detected the LOS path</w:t>
      </w:r>
      <w:r w:rsidR="00CC6E9D">
        <w:rPr>
          <w:lang w:eastAsia="ko-KR"/>
        </w:rPr>
        <w:t>. In this case,</w:t>
      </w:r>
      <w:r w:rsidR="008A134D">
        <w:rPr>
          <w:lang w:eastAsia="ko-KR"/>
        </w:rPr>
        <w:t xml:space="preserve"> the phase estimation of frequency domain may be used. Then the possible criteria</w:t>
      </w:r>
      <w:r w:rsidR="00CC6E9D">
        <w:rPr>
          <w:lang w:eastAsia="ko-KR"/>
        </w:rPr>
        <w:t xml:space="preserve"> </w:t>
      </w:r>
      <w:proofErr w:type="gramStart"/>
      <w:r w:rsidR="00CC6E9D">
        <w:rPr>
          <w:lang w:eastAsia="ko-KR"/>
        </w:rPr>
        <w:t>is</w:t>
      </w:r>
      <w:proofErr w:type="gramEnd"/>
      <w:r w:rsidR="00CC6E9D">
        <w:rPr>
          <w:lang w:eastAsia="ko-KR"/>
        </w:rPr>
        <w:t xml:space="preserve"> that, if the detected first path and second path </w:t>
      </w:r>
      <w:r w:rsidR="00FC58B8">
        <w:rPr>
          <w:lang w:eastAsia="ko-KR"/>
        </w:rPr>
        <w:t xml:space="preserve">are not divergent enough, e.g., there is no clearly strongest first path, </w:t>
      </w:r>
      <w:r w:rsidR="00284A8F">
        <w:rPr>
          <w:lang w:eastAsia="ko-KR"/>
        </w:rPr>
        <w:t>when</w:t>
      </w:r>
      <w:r w:rsidR="00FC58B8">
        <w:rPr>
          <w:lang w:eastAsia="ko-KR"/>
        </w:rPr>
        <w:t xml:space="preserve"> </w:t>
      </w:r>
      <w:r w:rsidR="00DE1E16">
        <w:rPr>
          <w:lang w:eastAsia="ko-KR"/>
        </w:rPr>
        <w:t xml:space="preserve">the </w:t>
      </w:r>
      <w:r w:rsidR="00AA737E">
        <w:rPr>
          <w:lang w:eastAsia="ko-KR"/>
        </w:rPr>
        <w:t xml:space="preserve">gap between </w:t>
      </w:r>
      <w:r w:rsidR="00DE1E16">
        <w:rPr>
          <w:lang w:eastAsia="ko-KR"/>
        </w:rPr>
        <w:t>amplitude</w:t>
      </w:r>
      <w:r w:rsidR="00AA737E">
        <w:rPr>
          <w:lang w:eastAsia="ko-KR"/>
        </w:rPr>
        <w:t>/RSRPP</w:t>
      </w:r>
      <w:r w:rsidR="00DE1E16">
        <w:rPr>
          <w:lang w:eastAsia="ko-KR"/>
        </w:rPr>
        <w:t xml:space="preserve"> of firs</w:t>
      </w:r>
      <w:r w:rsidR="00AA737E">
        <w:rPr>
          <w:lang w:eastAsia="ko-KR"/>
        </w:rPr>
        <w:t>t</w:t>
      </w:r>
      <w:r w:rsidR="00DE1E16">
        <w:rPr>
          <w:lang w:eastAsia="ko-KR"/>
        </w:rPr>
        <w:t xml:space="preserve"> path</w:t>
      </w:r>
      <w:r w:rsidR="00AA737E">
        <w:rPr>
          <w:lang w:eastAsia="ko-KR"/>
        </w:rPr>
        <w:t xml:space="preserve"> and that of the second path is not larger than a certain level</w:t>
      </w:r>
      <w:r w:rsidR="00FC58B8">
        <w:rPr>
          <w:lang w:eastAsia="ko-KR"/>
        </w:rPr>
        <w:t xml:space="preserve">, the </w:t>
      </w:r>
      <w:r w:rsidR="008A134D">
        <w:rPr>
          <w:lang w:eastAsia="ko-KR"/>
        </w:rPr>
        <w:t xml:space="preserve">CPP is not suitable to use. </w:t>
      </w:r>
      <w:r w:rsidR="008A3219">
        <w:rPr>
          <w:lang w:eastAsia="ko-KR"/>
        </w:rPr>
        <w:t xml:space="preserve">The simulation results shown in section 3 </w:t>
      </w:r>
      <w:r w:rsidR="00284A8F">
        <w:rPr>
          <w:lang w:eastAsia="ko-KR"/>
        </w:rPr>
        <w:t>have</w:t>
      </w:r>
      <w:r w:rsidR="008A3219">
        <w:rPr>
          <w:lang w:eastAsia="ko-KR"/>
        </w:rPr>
        <w:t xml:space="preserve"> illustrated that </w:t>
      </w:r>
      <w:r w:rsidR="00284A8F">
        <w:rPr>
          <w:lang w:eastAsia="ko-KR"/>
        </w:rPr>
        <w:t>by eliminating</w:t>
      </w:r>
      <w:r w:rsidR="008A3219">
        <w:rPr>
          <w:lang w:eastAsia="ko-KR"/>
        </w:rPr>
        <w:t xml:space="preserve"> improper link</w:t>
      </w:r>
      <w:r w:rsidR="00284A8F">
        <w:rPr>
          <w:lang w:eastAsia="ko-KR"/>
        </w:rPr>
        <w:t>s</w:t>
      </w:r>
      <w:r w:rsidR="008A3219">
        <w:rPr>
          <w:lang w:eastAsia="ko-KR"/>
        </w:rPr>
        <w:t xml:space="preserve"> </w:t>
      </w:r>
      <w:r w:rsidR="00865C50">
        <w:rPr>
          <w:lang w:eastAsia="ko-KR"/>
        </w:rPr>
        <w:t xml:space="preserve">which </w:t>
      </w:r>
      <w:r w:rsidR="00284A8F">
        <w:rPr>
          <w:lang w:eastAsia="ko-KR"/>
        </w:rPr>
        <w:t>have</w:t>
      </w:r>
      <w:r w:rsidR="008A3219">
        <w:rPr>
          <w:lang w:eastAsia="ko-KR"/>
        </w:rPr>
        <w:t xml:space="preserve"> no clear strong</w:t>
      </w:r>
      <w:r w:rsidR="00865C50">
        <w:rPr>
          <w:lang w:eastAsia="ko-KR"/>
        </w:rPr>
        <w:t>est</w:t>
      </w:r>
      <w:r w:rsidR="008A3219">
        <w:rPr>
          <w:lang w:eastAsia="ko-KR"/>
        </w:rPr>
        <w:t xml:space="preserve"> first path, the performance of CPP could be improved. </w:t>
      </w:r>
      <w:r w:rsidR="00CC6E9D">
        <w:rPr>
          <w:lang w:eastAsia="ko-KR"/>
        </w:rPr>
        <w:t xml:space="preserve"> </w:t>
      </w:r>
    </w:p>
    <w:p w14:paraId="0B11E0F5" w14:textId="4946BD41" w:rsidR="002B7014" w:rsidRDefault="00DC3513" w:rsidP="002E1575">
      <w:pPr>
        <w:rPr>
          <w:b/>
          <w:i/>
          <w:lang w:val="en-GB" w:eastAsia="ko-KR"/>
        </w:rPr>
      </w:pPr>
      <w:r w:rsidRPr="00DC3513">
        <w:rPr>
          <w:b/>
          <w:i/>
          <w:lang w:val="en-GB" w:eastAsia="ko-KR"/>
        </w:rPr>
        <w:t xml:space="preserve">Proposal </w:t>
      </w:r>
      <w:r w:rsidR="000634EC">
        <w:rPr>
          <w:b/>
          <w:i/>
          <w:lang w:val="en-GB" w:eastAsia="ko-KR"/>
        </w:rPr>
        <w:t>9</w:t>
      </w:r>
      <w:r>
        <w:rPr>
          <w:b/>
          <w:i/>
          <w:lang w:val="en-GB" w:eastAsia="ko-KR"/>
        </w:rPr>
        <w:t xml:space="preserve">: </w:t>
      </w:r>
      <w:r w:rsidR="00CD2BD4">
        <w:rPr>
          <w:b/>
          <w:i/>
          <w:lang w:val="en-GB" w:eastAsia="ko-KR"/>
        </w:rPr>
        <w:t>S</w:t>
      </w:r>
      <w:r>
        <w:rPr>
          <w:b/>
          <w:i/>
          <w:lang w:val="en-GB" w:eastAsia="ko-KR"/>
        </w:rPr>
        <w:t xml:space="preserve">tudy the condition for </w:t>
      </w:r>
      <w:r w:rsidR="00CD2BD4">
        <w:rPr>
          <w:b/>
          <w:i/>
          <w:lang w:val="en-GB" w:eastAsia="ko-KR"/>
        </w:rPr>
        <w:t>applying</w:t>
      </w:r>
      <w:r>
        <w:rPr>
          <w:b/>
          <w:i/>
          <w:lang w:val="en-GB" w:eastAsia="ko-KR"/>
        </w:rPr>
        <w:t xml:space="preserve"> CPP </w:t>
      </w:r>
      <w:r w:rsidRPr="00DC3513">
        <w:rPr>
          <w:b/>
          <w:i/>
          <w:lang w:val="en-GB" w:eastAsia="ko-KR"/>
        </w:rPr>
        <w:t>method based on the NLOS and multi-path</w:t>
      </w:r>
      <w:r w:rsidR="002E1575">
        <w:rPr>
          <w:b/>
          <w:i/>
          <w:lang w:val="en-GB" w:eastAsia="ko-KR"/>
        </w:rPr>
        <w:t xml:space="preserve"> including first path detection</w:t>
      </w:r>
      <w:r w:rsidRPr="000634EC">
        <w:rPr>
          <w:b/>
          <w:i/>
          <w:lang w:val="en-GB" w:eastAsia="ko-KR"/>
        </w:rPr>
        <w:t>.</w:t>
      </w:r>
    </w:p>
    <w:p w14:paraId="39D73AE9" w14:textId="0CBD9283" w:rsidR="00FC6FCD" w:rsidRPr="000634EC" w:rsidRDefault="00FC6FCD" w:rsidP="002E1575">
      <w:pPr>
        <w:rPr>
          <w:b/>
          <w:i/>
          <w:lang w:val="en-GB" w:eastAsia="ko-KR"/>
        </w:rPr>
      </w:pPr>
      <w:r>
        <w:rPr>
          <w:b/>
          <w:i/>
          <w:lang w:val="en-GB" w:eastAsia="ko-KR"/>
        </w:rPr>
        <w:t xml:space="preserve">Proposal </w:t>
      </w:r>
      <w:r w:rsidR="004066C1">
        <w:rPr>
          <w:b/>
          <w:i/>
          <w:lang w:val="en-GB" w:eastAsia="ko-KR"/>
        </w:rPr>
        <w:t>10</w:t>
      </w:r>
      <w:r>
        <w:rPr>
          <w:b/>
          <w:i/>
          <w:lang w:val="en-GB" w:eastAsia="ko-KR"/>
        </w:rPr>
        <w:t xml:space="preserve">: </w:t>
      </w:r>
      <w:r w:rsidR="004066C1">
        <w:rPr>
          <w:b/>
          <w:i/>
          <w:lang w:val="en-GB" w:eastAsia="ko-KR"/>
        </w:rPr>
        <w:t>T</w:t>
      </w:r>
      <w:r>
        <w:rPr>
          <w:b/>
          <w:i/>
          <w:lang w:val="en-GB" w:eastAsia="ko-KR"/>
        </w:rPr>
        <w:t xml:space="preserve">o </w:t>
      </w:r>
      <w:r>
        <w:rPr>
          <w:rFonts w:eastAsia="SimSun" w:hint="eastAsia"/>
          <w:b/>
          <w:i/>
          <w:lang w:val="en-GB" w:eastAsia="zh-CN"/>
        </w:rPr>
        <w:t>i</w:t>
      </w:r>
      <w:r w:rsidRPr="00FC6FCD">
        <w:rPr>
          <w:b/>
          <w:i/>
          <w:lang w:val="en-GB" w:eastAsia="ko-KR"/>
        </w:rPr>
        <w:t>dentify and separate the first path and other paths</w:t>
      </w:r>
      <w:r>
        <w:rPr>
          <w:b/>
          <w:i/>
          <w:lang w:val="en-GB" w:eastAsia="ko-KR"/>
        </w:rPr>
        <w:t xml:space="preserve">, study the </w:t>
      </w:r>
      <w:r w:rsidR="00DE1E16">
        <w:rPr>
          <w:b/>
          <w:i/>
          <w:lang w:val="en-GB" w:eastAsia="ko-KR"/>
        </w:rPr>
        <w:t>utilization of amplitude/RSRPP gap threshold between first path and other paths to decide whether CPP could be applied or not.</w:t>
      </w:r>
    </w:p>
    <w:p w14:paraId="1240BDBB" w14:textId="47848C7C" w:rsidR="00074873" w:rsidRPr="0048095A" w:rsidRDefault="009D341F" w:rsidP="00154D40">
      <w:pPr>
        <w:pStyle w:val="Heading2"/>
        <w:rPr>
          <w:rFonts w:ascii="Times New Roman" w:hAnsi="Times New Roman"/>
          <w:color w:val="000000" w:themeColor="text1"/>
          <w:lang w:eastAsia="ko-KR"/>
        </w:rPr>
      </w:pPr>
      <w:bookmarkStart w:id="11" w:name="_Ref101625071"/>
      <w:r w:rsidRPr="0048095A">
        <w:rPr>
          <w:color w:val="000000" w:themeColor="text1"/>
          <w:lang w:eastAsia="ko-KR"/>
        </w:rPr>
        <w:t>Extension of Unified TCI framework to reference signals used for positioning</w:t>
      </w:r>
      <w:bookmarkEnd w:id="11"/>
    </w:p>
    <w:p w14:paraId="55AE9364" w14:textId="14F74575" w:rsidR="009D341F" w:rsidRPr="0048095A" w:rsidRDefault="005C2BFE" w:rsidP="009D341F">
      <w:pPr>
        <w:rPr>
          <w:rFonts w:eastAsia="Malgun Gothic"/>
          <w:color w:val="000000" w:themeColor="text1"/>
          <w:sz w:val="22"/>
          <w:szCs w:val="22"/>
        </w:rPr>
      </w:pPr>
      <w:r w:rsidRPr="0048095A">
        <w:rPr>
          <w:rFonts w:eastAsia="Malgun Gothic"/>
          <w:color w:val="000000" w:themeColor="text1"/>
          <w:sz w:val="22"/>
          <w:szCs w:val="22"/>
        </w:rPr>
        <w:t xml:space="preserve">NR uses quasi-co-location information and spatial relation information to associate channels and signals to beams. Different beams can have different quasi-co-location information, where quasi-co-location can be with respect to Doppler shift, Doppler spread, average delay, delay spread and spatial RX parameters. Different beams can have different delay profiles. As discussed in section </w:t>
      </w:r>
      <w:r w:rsidRPr="0048095A">
        <w:rPr>
          <w:rFonts w:eastAsia="Malgun Gothic"/>
          <w:color w:val="000000" w:themeColor="text1"/>
          <w:sz w:val="22"/>
          <w:szCs w:val="22"/>
        </w:rPr>
        <w:fldChar w:fldCharType="begin"/>
      </w:r>
      <w:r w:rsidRPr="0048095A">
        <w:rPr>
          <w:rFonts w:eastAsia="Malgun Gothic"/>
          <w:color w:val="000000" w:themeColor="text1"/>
          <w:sz w:val="22"/>
          <w:szCs w:val="22"/>
        </w:rPr>
        <w:instrText xml:space="preserve"> REF _Ref118374347 \r \h </w:instrText>
      </w:r>
      <w:r w:rsidRPr="0048095A">
        <w:rPr>
          <w:rFonts w:eastAsia="Malgun Gothic"/>
          <w:color w:val="000000" w:themeColor="text1"/>
          <w:sz w:val="22"/>
          <w:szCs w:val="22"/>
        </w:rPr>
      </w:r>
      <w:r w:rsidRPr="0048095A">
        <w:rPr>
          <w:rFonts w:eastAsia="Malgun Gothic"/>
          <w:color w:val="000000" w:themeColor="text1"/>
          <w:sz w:val="22"/>
          <w:szCs w:val="22"/>
        </w:rPr>
        <w:fldChar w:fldCharType="separate"/>
      </w:r>
      <w:r w:rsidR="00E76516" w:rsidRPr="0048095A">
        <w:rPr>
          <w:rFonts w:eastAsia="Malgun Gothic"/>
          <w:color w:val="000000" w:themeColor="text1"/>
          <w:sz w:val="22"/>
          <w:szCs w:val="22"/>
        </w:rPr>
        <w:t>2.1.5</w:t>
      </w:r>
      <w:r w:rsidRPr="0048095A">
        <w:rPr>
          <w:rFonts w:eastAsia="Malgun Gothic"/>
          <w:color w:val="000000" w:themeColor="text1"/>
          <w:sz w:val="22"/>
          <w:szCs w:val="22"/>
        </w:rPr>
        <w:fldChar w:fldCharType="end"/>
      </w:r>
      <w:r w:rsidRPr="0048095A">
        <w:rPr>
          <w:rFonts w:eastAsia="Malgun Gothic"/>
          <w:color w:val="000000" w:themeColor="text1"/>
          <w:sz w:val="22"/>
          <w:szCs w:val="22"/>
        </w:rPr>
        <w:t>, carrier phase positioning is very sensitive to the delay profile. Multi-path and NLOS components significantly degrade the accuracy of carrier phase positioning. Hence, it would be useful to calculate delay profile of a beam and isolate the first detected path to help with carrier phase</w:t>
      </w:r>
      <w:r w:rsidR="00FC15BD">
        <w:rPr>
          <w:rFonts w:eastAsia="Malgun Gothic"/>
          <w:color w:val="000000" w:themeColor="text1"/>
          <w:sz w:val="22"/>
          <w:szCs w:val="22"/>
        </w:rPr>
        <w:t xml:space="preserve"> positioning. The delay profile</w:t>
      </w:r>
      <w:r w:rsidRPr="0048095A">
        <w:rPr>
          <w:rFonts w:eastAsia="Malgun Gothic"/>
          <w:color w:val="000000" w:themeColor="text1"/>
          <w:sz w:val="22"/>
          <w:szCs w:val="22"/>
        </w:rPr>
        <w:t xml:space="preserve"> doesn’t depend on the type of channel or signal being transmitted and received</w:t>
      </w:r>
      <w:r w:rsidR="00FC15BD">
        <w:rPr>
          <w:rFonts w:eastAsia="Malgun Gothic"/>
          <w:color w:val="000000" w:themeColor="text1"/>
          <w:sz w:val="22"/>
          <w:szCs w:val="22"/>
        </w:rPr>
        <w:t xml:space="preserve"> as long as they are using the same TCI state (beam)</w:t>
      </w:r>
      <w:r w:rsidRPr="0048095A">
        <w:rPr>
          <w:rFonts w:eastAsia="Malgun Gothic"/>
          <w:color w:val="000000" w:themeColor="text1"/>
          <w:sz w:val="22"/>
          <w:szCs w:val="22"/>
        </w:rPr>
        <w:t xml:space="preserve">. Hence, the delay profile can be calculated using any channel or signal transmitted and received on the same beam as DL or UL positioning reference signal. The calculated delay profile can then be used to improve the performance </w:t>
      </w:r>
      <w:r w:rsidR="00C82B3E" w:rsidRPr="0048095A">
        <w:rPr>
          <w:rFonts w:eastAsia="Malgun Gothic"/>
          <w:color w:val="000000" w:themeColor="text1"/>
          <w:sz w:val="22"/>
          <w:szCs w:val="22"/>
        </w:rPr>
        <w:t>of carrier phase positioning measurement using the DL or UL positioning reference signal. However, to do so, the same beam should be used for the channel</w:t>
      </w:r>
      <w:r w:rsidR="00FC15BD">
        <w:rPr>
          <w:rFonts w:eastAsia="Malgun Gothic"/>
          <w:color w:val="000000" w:themeColor="text1"/>
          <w:sz w:val="22"/>
          <w:szCs w:val="22"/>
        </w:rPr>
        <w:t>s and signals used to calculate</w:t>
      </w:r>
      <w:r w:rsidR="00C82B3E" w:rsidRPr="0048095A">
        <w:rPr>
          <w:rFonts w:eastAsia="Malgun Gothic"/>
          <w:color w:val="000000" w:themeColor="text1"/>
          <w:sz w:val="22"/>
          <w:szCs w:val="22"/>
        </w:rPr>
        <w:t xml:space="preserve"> the delay profile as that used for DL or UL positioning reference signals</w:t>
      </w:r>
      <w:r w:rsidR="00FC15BD">
        <w:rPr>
          <w:rFonts w:eastAsia="Malgun Gothic"/>
          <w:color w:val="000000" w:themeColor="text1"/>
          <w:sz w:val="22"/>
          <w:szCs w:val="22"/>
        </w:rPr>
        <w:t>,</w:t>
      </w:r>
      <w:r w:rsidR="00C82B3E" w:rsidRPr="0048095A">
        <w:rPr>
          <w:rFonts w:eastAsia="Malgun Gothic"/>
          <w:color w:val="000000" w:themeColor="text1"/>
          <w:sz w:val="22"/>
          <w:szCs w:val="22"/>
        </w:rPr>
        <w:t xml:space="preserve"> and the same mechanism for beam indication should be</w:t>
      </w:r>
      <w:r w:rsidR="00FC15BD">
        <w:rPr>
          <w:rFonts w:eastAsia="Malgun Gothic"/>
          <w:color w:val="000000" w:themeColor="text1"/>
          <w:sz w:val="22"/>
          <w:szCs w:val="22"/>
        </w:rPr>
        <w:t xml:space="preserve"> used for</w:t>
      </w:r>
      <w:r w:rsidR="00C82B3E" w:rsidRPr="0048095A">
        <w:rPr>
          <w:rFonts w:eastAsia="Malgun Gothic"/>
          <w:color w:val="000000" w:themeColor="text1"/>
          <w:sz w:val="22"/>
          <w:szCs w:val="22"/>
        </w:rPr>
        <w:t xml:space="preserve"> DL or UL positioning reference signals as other channels and signals. </w:t>
      </w:r>
      <w:r w:rsidR="009D341F" w:rsidRPr="0048095A">
        <w:rPr>
          <w:rFonts w:eastAsia="Malgun Gothic"/>
          <w:color w:val="000000" w:themeColor="text1"/>
          <w:sz w:val="22"/>
          <w:szCs w:val="22"/>
        </w:rPr>
        <w:t xml:space="preserve">In Rel. 17, </w:t>
      </w:r>
      <w:r w:rsidR="00C82B3E" w:rsidRPr="0048095A">
        <w:rPr>
          <w:rFonts w:eastAsia="Malgun Gothic"/>
          <w:color w:val="000000" w:themeColor="text1"/>
          <w:sz w:val="22"/>
          <w:szCs w:val="22"/>
        </w:rPr>
        <w:t xml:space="preserve">the </w:t>
      </w:r>
      <w:r w:rsidR="009D341F" w:rsidRPr="0048095A">
        <w:rPr>
          <w:rFonts w:eastAsia="Malgun Gothic"/>
          <w:color w:val="000000" w:themeColor="text1"/>
          <w:sz w:val="22"/>
          <w:szCs w:val="22"/>
        </w:rPr>
        <w:t>unified TCI framework was specified for multi-beam operation, wherein a common TCI state – separate DL or UL TCI state or joint DL and UL TCI state – can be indicated for UE-dedicated reception on PDCCH/PDSCH or dynamic-grant/configured-grant based PUSCH and all of PUCCH resources. However, the positioning sounding reference signal is explicitly excluded based on the following agreement in RAN1#108-e:</w:t>
      </w:r>
    </w:p>
    <w:p w14:paraId="25594D0E" w14:textId="77777777" w:rsidR="009D341F" w:rsidRDefault="009D341F" w:rsidP="009D341F">
      <w:pPr>
        <w:rPr>
          <w:lang w:val="en-GB" w:eastAsia="ko-KR"/>
        </w:rPr>
      </w:pPr>
    </w:p>
    <w:p w14:paraId="6DEDD0E0" w14:textId="77777777" w:rsidR="009D341F" w:rsidRPr="00A64B46" w:rsidRDefault="009D341F" w:rsidP="009D341F">
      <w:pPr>
        <w:rPr>
          <w:lang w:val="en-GB" w:eastAsia="ko-KR"/>
        </w:rPr>
      </w:pPr>
      <w:r>
        <w:rPr>
          <w:noProof/>
        </w:rPr>
        <w:lastRenderedPageBreak/>
        <mc:AlternateContent>
          <mc:Choice Requires="wps">
            <w:drawing>
              <wp:anchor distT="0" distB="0" distL="114300" distR="114300" simplePos="0" relativeHeight="251661312" behindDoc="0" locked="0" layoutInCell="1" allowOverlap="1" wp14:anchorId="1380C063" wp14:editId="4D6148C4">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BEC1B44" w14:textId="77777777" w:rsidR="00953681" w:rsidRPr="008C5344" w:rsidRDefault="00953681" w:rsidP="009D341F">
                            <w:pPr>
                              <w:snapToGrid w:val="0"/>
                              <w:jc w:val="both"/>
                              <w:rPr>
                                <w:szCs w:val="18"/>
                              </w:rPr>
                            </w:pPr>
                            <w:r w:rsidRPr="008C5344">
                              <w:rPr>
                                <w:rFonts w:eastAsia="Malgun Gothic"/>
                                <w:b/>
                                <w:szCs w:val="18"/>
                                <w:highlight w:val="green"/>
                              </w:rPr>
                              <w:t>Agreement</w:t>
                            </w:r>
                          </w:p>
                          <w:p w14:paraId="1BDEB7AD" w14:textId="77777777" w:rsidR="00953681" w:rsidRPr="00D777A7" w:rsidRDefault="00953681" w:rsidP="009D341F">
                            <w:pPr>
                              <w:snapToGrid w:val="0"/>
                              <w:jc w:val="both"/>
                              <w:rPr>
                                <w:szCs w:val="18"/>
                              </w:rPr>
                            </w:pPr>
                            <w:r w:rsidRPr="008C5344">
                              <w:rPr>
                                <w:szCs w:val="18"/>
                              </w:rPr>
                              <w:t xml:space="preserve">Confirm the following working assumption as an agreement with the following refinement (highlighted in </w:t>
                            </w:r>
                            <w:r w:rsidRPr="008C5344">
                              <w:rPr>
                                <w:b/>
                                <w:color w:val="FF0000"/>
                                <w:szCs w:val="18"/>
                              </w:rPr>
                              <w:t>red</w:t>
                            </w:r>
                            <w:r w:rsidRPr="008C5344">
                              <w:rPr>
                                <w:szCs w:val="18"/>
                              </w:rPr>
                              <w:t>):</w:t>
                            </w:r>
                          </w:p>
                          <w:p w14:paraId="4A39359F" w14:textId="77777777" w:rsidR="00953681" w:rsidRPr="00CC42DD" w:rsidRDefault="00953681" w:rsidP="009D341F">
                            <w:pPr>
                              <w:snapToGrid w:val="0"/>
                              <w:rPr>
                                <w:szCs w:val="18"/>
                              </w:rPr>
                            </w:pPr>
                            <w:r w:rsidRPr="00CC42DD">
                              <w:rPr>
                                <w:szCs w:val="18"/>
                              </w:rPr>
                              <w:t>The UE is not expected to be configured with Rel-15/Rel-16 TCI/</w:t>
                            </w:r>
                            <w:proofErr w:type="spellStart"/>
                            <w:r w:rsidRPr="00CC42DD">
                              <w:rPr>
                                <w:szCs w:val="18"/>
                              </w:rPr>
                              <w:t>SpatialRelationInfo</w:t>
                            </w:r>
                            <w:proofErr w:type="spellEnd"/>
                            <w:r w:rsidRPr="00CC42DD">
                              <w:rPr>
                                <w:bCs/>
                                <w:i/>
                                <w:szCs w:val="18"/>
                              </w:rPr>
                              <w:t>/</w:t>
                            </w:r>
                            <w:r w:rsidRPr="00CC42DD">
                              <w:rPr>
                                <w:bCs/>
                                <w:i/>
                                <w:color w:val="FF0000"/>
                                <w:szCs w:val="18"/>
                              </w:rPr>
                              <w:t>PUCCH-</w:t>
                            </w:r>
                            <w:proofErr w:type="spellStart"/>
                            <w:r w:rsidRPr="00CC42DD">
                              <w:rPr>
                                <w:bCs/>
                                <w:i/>
                                <w:color w:val="FF0000"/>
                                <w:szCs w:val="18"/>
                              </w:rPr>
                              <w:t>SpatialRelationInfo</w:t>
                            </w:r>
                            <w:proofErr w:type="spellEnd"/>
                            <w:r w:rsidRPr="00CC42DD">
                              <w:rPr>
                                <w:bCs/>
                                <w:color w:val="FF0000"/>
                                <w:szCs w:val="18"/>
                              </w:rPr>
                              <w:t xml:space="preserve"> </w:t>
                            </w:r>
                            <w:r w:rsidRPr="00D777A7">
                              <w:rPr>
                                <w:bCs/>
                                <w:color w:val="FF0000"/>
                                <w:szCs w:val="18"/>
                                <w:highlight w:val="yellow"/>
                              </w:rPr>
                              <w:t xml:space="preserve">(except </w:t>
                            </w:r>
                            <w:proofErr w:type="spellStart"/>
                            <w:r w:rsidRPr="00D777A7">
                              <w:rPr>
                                <w:bCs/>
                                <w:i/>
                                <w:color w:val="FF0000"/>
                                <w:szCs w:val="18"/>
                                <w:highlight w:val="yellow"/>
                              </w:rPr>
                              <w:t>spatialRelationInfoPos</w:t>
                            </w:r>
                            <w:proofErr w:type="spellEnd"/>
                            <w:r w:rsidRPr="00D777A7">
                              <w:rPr>
                                <w:bCs/>
                                <w:color w:val="FF0000"/>
                                <w:szCs w:val="18"/>
                                <w:highlight w:val="yellow"/>
                              </w:rPr>
                              <w:t>)</w:t>
                            </w:r>
                            <w:r w:rsidRPr="00CC42DD">
                              <w:rPr>
                                <w:bCs/>
                                <w:color w:val="FF0000"/>
                                <w:szCs w:val="18"/>
                              </w:rPr>
                              <w:t xml:space="preserve"> </w:t>
                            </w:r>
                            <w:r w:rsidRPr="00CC42DD">
                              <w:rPr>
                                <w:szCs w:val="18"/>
                              </w:rPr>
                              <w:t>if the UE is configured with Rel-17 TCI in any CC in a band</w:t>
                            </w:r>
                          </w:p>
                          <w:p w14:paraId="0FCB036F" w14:textId="77777777" w:rsidR="00953681" w:rsidRPr="00A0045B" w:rsidRDefault="00953681" w:rsidP="009D341F">
                            <w:pPr>
                              <w:pStyle w:val="ListParagraph"/>
                              <w:numPr>
                                <w:ilvl w:val="0"/>
                                <w:numId w:val="59"/>
                              </w:numPr>
                              <w:snapToGrid w:val="0"/>
                              <w:spacing w:after="0"/>
                              <w:rPr>
                                <w:color w:val="FF0000"/>
                                <w:szCs w:val="18"/>
                              </w:rPr>
                            </w:pPr>
                            <w:r w:rsidRPr="008C5344">
                              <w:rPr>
                                <w:color w:val="FF0000"/>
                                <w:szCs w:val="18"/>
                              </w:rPr>
                              <w:t xml:space="preserve">The CC list for Rel-16 multi-CC beam indication should not contain any CC in a band configured with Rel-17 TCI assuming different CC lists are used for Rel-16 and Rel-17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80C063" id="Text Box 6"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R+b6E9AgAAfwQAAA4AAAAAAAAAAAAA&#10;AAAALgIAAGRycy9lMm9Eb2MueG1sUEsBAi0AFAAGAAgAAAAhALcMAwjXAAAABQEAAA8AAAAAAAAA&#10;AAAAAAAAlwQAAGRycy9kb3ducmV2LnhtbFBLBQYAAAAABAAEAPMAAACbBQAAAAA=&#10;" filled="f" strokeweight=".5pt">
                <v:textbox style="mso-fit-shape-to-text:t">
                  <w:txbxContent>
                    <w:p w14:paraId="2BEC1B44" w14:textId="77777777" w:rsidR="00953681" w:rsidRPr="008C5344" w:rsidRDefault="00953681" w:rsidP="009D341F">
                      <w:pPr>
                        <w:snapToGrid w:val="0"/>
                        <w:jc w:val="both"/>
                        <w:rPr>
                          <w:szCs w:val="18"/>
                        </w:rPr>
                      </w:pPr>
                      <w:r w:rsidRPr="008C5344">
                        <w:rPr>
                          <w:rFonts w:eastAsia="Malgun Gothic"/>
                          <w:b/>
                          <w:szCs w:val="18"/>
                          <w:highlight w:val="green"/>
                        </w:rPr>
                        <w:t>Agreement</w:t>
                      </w:r>
                    </w:p>
                    <w:p w14:paraId="1BDEB7AD" w14:textId="77777777" w:rsidR="00953681" w:rsidRPr="00D777A7" w:rsidRDefault="00953681" w:rsidP="009D341F">
                      <w:pPr>
                        <w:snapToGrid w:val="0"/>
                        <w:jc w:val="both"/>
                        <w:rPr>
                          <w:szCs w:val="18"/>
                        </w:rPr>
                      </w:pPr>
                      <w:r w:rsidRPr="008C5344">
                        <w:rPr>
                          <w:szCs w:val="18"/>
                        </w:rPr>
                        <w:t xml:space="preserve">Confirm the following working assumption as an agreement with the following refinement (highlighted in </w:t>
                      </w:r>
                      <w:r w:rsidRPr="008C5344">
                        <w:rPr>
                          <w:b/>
                          <w:color w:val="FF0000"/>
                          <w:szCs w:val="18"/>
                        </w:rPr>
                        <w:t>red</w:t>
                      </w:r>
                      <w:r w:rsidRPr="008C5344">
                        <w:rPr>
                          <w:szCs w:val="18"/>
                        </w:rPr>
                        <w:t>):</w:t>
                      </w:r>
                    </w:p>
                    <w:p w14:paraId="4A39359F" w14:textId="77777777" w:rsidR="00953681" w:rsidRPr="00CC42DD" w:rsidRDefault="00953681" w:rsidP="009D341F">
                      <w:pPr>
                        <w:snapToGrid w:val="0"/>
                        <w:rPr>
                          <w:szCs w:val="18"/>
                        </w:rPr>
                      </w:pPr>
                      <w:r w:rsidRPr="00CC42DD">
                        <w:rPr>
                          <w:szCs w:val="18"/>
                        </w:rPr>
                        <w:t>The UE is not expected to be configured with Rel-15/Rel-16 TCI/</w:t>
                      </w:r>
                      <w:proofErr w:type="spellStart"/>
                      <w:r w:rsidRPr="00CC42DD">
                        <w:rPr>
                          <w:szCs w:val="18"/>
                        </w:rPr>
                        <w:t>SpatialRelationInfo</w:t>
                      </w:r>
                      <w:proofErr w:type="spellEnd"/>
                      <w:r w:rsidRPr="00CC42DD">
                        <w:rPr>
                          <w:bCs/>
                          <w:i/>
                          <w:szCs w:val="18"/>
                        </w:rPr>
                        <w:t>/</w:t>
                      </w:r>
                      <w:r w:rsidRPr="00CC42DD">
                        <w:rPr>
                          <w:bCs/>
                          <w:i/>
                          <w:color w:val="FF0000"/>
                          <w:szCs w:val="18"/>
                        </w:rPr>
                        <w:t>PUCCH-</w:t>
                      </w:r>
                      <w:proofErr w:type="spellStart"/>
                      <w:r w:rsidRPr="00CC42DD">
                        <w:rPr>
                          <w:bCs/>
                          <w:i/>
                          <w:color w:val="FF0000"/>
                          <w:szCs w:val="18"/>
                        </w:rPr>
                        <w:t>SpatialRelationInfo</w:t>
                      </w:r>
                      <w:proofErr w:type="spellEnd"/>
                      <w:r w:rsidRPr="00CC42DD">
                        <w:rPr>
                          <w:bCs/>
                          <w:color w:val="FF0000"/>
                          <w:szCs w:val="18"/>
                        </w:rPr>
                        <w:t xml:space="preserve"> </w:t>
                      </w:r>
                      <w:r w:rsidRPr="00D777A7">
                        <w:rPr>
                          <w:bCs/>
                          <w:color w:val="FF0000"/>
                          <w:szCs w:val="18"/>
                          <w:highlight w:val="yellow"/>
                        </w:rPr>
                        <w:t xml:space="preserve">(except </w:t>
                      </w:r>
                      <w:proofErr w:type="spellStart"/>
                      <w:r w:rsidRPr="00D777A7">
                        <w:rPr>
                          <w:bCs/>
                          <w:i/>
                          <w:color w:val="FF0000"/>
                          <w:szCs w:val="18"/>
                          <w:highlight w:val="yellow"/>
                        </w:rPr>
                        <w:t>spatialRelationInfoPos</w:t>
                      </w:r>
                      <w:proofErr w:type="spellEnd"/>
                      <w:r w:rsidRPr="00D777A7">
                        <w:rPr>
                          <w:bCs/>
                          <w:color w:val="FF0000"/>
                          <w:szCs w:val="18"/>
                          <w:highlight w:val="yellow"/>
                        </w:rPr>
                        <w:t>)</w:t>
                      </w:r>
                      <w:r w:rsidRPr="00CC42DD">
                        <w:rPr>
                          <w:bCs/>
                          <w:color w:val="FF0000"/>
                          <w:szCs w:val="18"/>
                        </w:rPr>
                        <w:t xml:space="preserve"> </w:t>
                      </w:r>
                      <w:r w:rsidRPr="00CC42DD">
                        <w:rPr>
                          <w:szCs w:val="18"/>
                        </w:rPr>
                        <w:t>if the UE is configured with Rel-17 TCI in any CC in a band</w:t>
                      </w:r>
                    </w:p>
                    <w:p w14:paraId="0FCB036F" w14:textId="77777777" w:rsidR="00953681" w:rsidRPr="00A0045B" w:rsidRDefault="00953681" w:rsidP="009D341F">
                      <w:pPr>
                        <w:pStyle w:val="ListParagraph"/>
                        <w:numPr>
                          <w:ilvl w:val="0"/>
                          <w:numId w:val="59"/>
                        </w:numPr>
                        <w:snapToGrid w:val="0"/>
                        <w:spacing w:after="0"/>
                        <w:rPr>
                          <w:color w:val="FF0000"/>
                          <w:szCs w:val="18"/>
                        </w:rPr>
                      </w:pPr>
                      <w:r w:rsidRPr="008C5344">
                        <w:rPr>
                          <w:color w:val="FF0000"/>
                          <w:szCs w:val="18"/>
                        </w:rPr>
                        <w:t xml:space="preserve">The CC list for Rel-16 multi-CC beam indication should not contain any CC in a band configured with Rel-17 TCI assuming different CC lists are used for Rel-16 and Rel-17 </w:t>
                      </w:r>
                    </w:p>
                  </w:txbxContent>
                </v:textbox>
                <w10:wrap type="square"/>
              </v:shape>
            </w:pict>
          </mc:Fallback>
        </mc:AlternateContent>
      </w:r>
    </w:p>
    <w:p w14:paraId="57730374" w14:textId="77777777" w:rsidR="009D341F" w:rsidRPr="0048095A" w:rsidRDefault="009D341F" w:rsidP="009D341F">
      <w:pPr>
        <w:rPr>
          <w:color w:val="000000" w:themeColor="text1"/>
          <w:lang w:eastAsia="ko-KR"/>
        </w:rPr>
      </w:pPr>
      <w:r w:rsidRPr="0048095A">
        <w:rPr>
          <w:color w:val="000000" w:themeColor="text1"/>
          <w:lang w:eastAsia="ko-KR"/>
        </w:rPr>
        <w:t>There are also no RAN1 agreements in MIMO for the DL positioning reference signal (PRS) to follow the Rel-17 TCI state. In Rel-17, a TCI state can be associated with an SSB having a physical cell ID (PCI) different from the PCI of the serving cell, can prove beneficial for downlink and uplink positioning reference signals that can be associated with a neighboring cell.</w:t>
      </w:r>
    </w:p>
    <w:p w14:paraId="5E6CAF24" w14:textId="6DB60C36" w:rsidR="00C82B3E" w:rsidRPr="0048095A" w:rsidRDefault="009D341F" w:rsidP="009D341F">
      <w:pPr>
        <w:rPr>
          <w:color w:val="000000" w:themeColor="text1"/>
          <w:lang w:eastAsia="ko-KR"/>
        </w:rPr>
      </w:pPr>
      <w:r w:rsidRPr="0048095A">
        <w:rPr>
          <w:color w:val="000000" w:themeColor="text1"/>
          <w:lang w:eastAsia="ko-KR"/>
        </w:rPr>
        <w:t xml:space="preserve">Using the Rel-17 TCI state for downlink and uplink positioning reference signals can simplify the overall framework of quasi-co-location and spatial relation, by having a common list of TCI stats that is used for all downlink and uplink channels and signals including downlink and uplink positioning reference signals. </w:t>
      </w:r>
      <w:r w:rsidR="00C82B3E" w:rsidRPr="0048095A">
        <w:rPr>
          <w:color w:val="000000" w:themeColor="text1"/>
          <w:lang w:eastAsia="ko-KR"/>
        </w:rPr>
        <w:t xml:space="preserve">This would help identify the channels and signals that use the same beam as DL or UL positioning reference signals and hence would allow the calculation of the delay profile on these signals for the benefit of carrier phase positioning on the DL or UL positioning reference signals. This can also help the </w:t>
      </w:r>
      <w:proofErr w:type="spellStart"/>
      <w:r w:rsidR="00C82B3E" w:rsidRPr="0048095A">
        <w:rPr>
          <w:color w:val="000000" w:themeColor="text1"/>
          <w:lang w:eastAsia="ko-KR"/>
        </w:rPr>
        <w:t>gNB</w:t>
      </w:r>
      <w:proofErr w:type="spellEnd"/>
      <w:r w:rsidR="00C82B3E" w:rsidRPr="0048095A">
        <w:rPr>
          <w:color w:val="000000" w:themeColor="text1"/>
          <w:lang w:eastAsia="ko-KR"/>
        </w:rPr>
        <w:t xml:space="preserve"> or the UE in identifying TCI states or beams with more suitable delay profile without having to first transmit positioning reference signals on these beams.</w:t>
      </w:r>
      <w:r w:rsidR="00A64A95" w:rsidRPr="0048095A">
        <w:rPr>
          <w:color w:val="000000" w:themeColor="text1"/>
          <w:lang w:eastAsia="ko-KR"/>
        </w:rPr>
        <w:t xml:space="preserve"> This identification can be based on the measurement RS which are already transmitted for RSRP/RSRQ/SINR measurement purposes. </w:t>
      </w:r>
    </w:p>
    <w:p w14:paraId="72587080" w14:textId="791576A8" w:rsidR="009D341F" w:rsidRPr="0048095A" w:rsidRDefault="009D341F" w:rsidP="009D341F">
      <w:pPr>
        <w:rPr>
          <w:color w:val="000000" w:themeColor="text1"/>
        </w:rPr>
      </w:pPr>
      <w:r w:rsidRPr="0048095A">
        <w:rPr>
          <w:color w:val="000000" w:themeColor="text1"/>
          <w:lang w:eastAsia="ko-KR"/>
        </w:rPr>
        <w:t>Rel-17 defines two TCI state lists, the first is for DL and Joint TCI states (</w:t>
      </w:r>
      <w:r w:rsidRPr="0048095A">
        <w:rPr>
          <w:color w:val="000000" w:themeColor="text1"/>
        </w:rPr>
        <w:t>TCI</w:t>
      </w:r>
      <w:r w:rsidR="00A64A95" w:rsidRPr="0048095A">
        <w:rPr>
          <w:color w:val="000000" w:themeColor="text1"/>
        </w:rPr>
        <w:t>-</w:t>
      </w:r>
      <w:r w:rsidRPr="0048095A">
        <w:rPr>
          <w:color w:val="000000" w:themeColor="text1"/>
        </w:rPr>
        <w:t>State</w:t>
      </w:r>
      <w:r w:rsidRPr="0048095A">
        <w:rPr>
          <w:color w:val="000000" w:themeColor="text1"/>
          <w:lang w:eastAsia="ko-KR"/>
        </w:rPr>
        <w:t>), the second is for UL TCI states (</w:t>
      </w:r>
      <w:r w:rsidRPr="0048095A">
        <w:rPr>
          <w:color w:val="000000" w:themeColor="text1"/>
        </w:rPr>
        <w:t>UL-</w:t>
      </w:r>
      <w:proofErr w:type="spellStart"/>
      <w:r w:rsidRPr="0048095A">
        <w:rPr>
          <w:color w:val="000000" w:themeColor="text1"/>
        </w:rPr>
        <w:t>TCIState</w:t>
      </w:r>
      <w:proofErr w:type="spellEnd"/>
      <w:r w:rsidRPr="0048095A">
        <w:rPr>
          <w:color w:val="000000" w:themeColor="text1"/>
        </w:rPr>
        <w:t>).</w:t>
      </w:r>
    </w:p>
    <w:p w14:paraId="45E0C5E7" w14:textId="63F15655" w:rsidR="009D341F" w:rsidRPr="0048095A" w:rsidRDefault="009D341F" w:rsidP="009D341F">
      <w:pPr>
        <w:rPr>
          <w:b/>
          <w:i/>
          <w:color w:val="000000" w:themeColor="text1"/>
        </w:rPr>
      </w:pPr>
      <w:r w:rsidRPr="0048095A">
        <w:rPr>
          <w:b/>
          <w:i/>
          <w:color w:val="000000" w:themeColor="text1"/>
        </w:rPr>
        <w:t>Observation 1</w:t>
      </w:r>
      <w:r w:rsidR="0001277B" w:rsidRPr="0048095A">
        <w:rPr>
          <w:b/>
          <w:i/>
          <w:color w:val="000000" w:themeColor="text1"/>
        </w:rPr>
        <w:t>0</w:t>
      </w:r>
      <w:r w:rsidRPr="0048095A">
        <w:rPr>
          <w:b/>
          <w:i/>
          <w:color w:val="000000" w:themeColor="text1"/>
        </w:rPr>
        <w:t>: Using TCI states defined by TCI</w:t>
      </w:r>
      <w:r w:rsidR="00A64A95" w:rsidRPr="0048095A">
        <w:rPr>
          <w:b/>
          <w:i/>
          <w:color w:val="000000" w:themeColor="text1"/>
        </w:rPr>
        <w:t>-</w:t>
      </w:r>
      <w:r w:rsidRPr="0048095A">
        <w:rPr>
          <w:b/>
          <w:i/>
          <w:color w:val="000000" w:themeColor="text1"/>
        </w:rPr>
        <w:t>State and UL-</w:t>
      </w:r>
      <w:proofErr w:type="spellStart"/>
      <w:r w:rsidRPr="0048095A">
        <w:rPr>
          <w:b/>
          <w:i/>
          <w:color w:val="000000" w:themeColor="text1"/>
        </w:rPr>
        <w:t>TCIState</w:t>
      </w:r>
      <w:proofErr w:type="spellEnd"/>
      <w:r w:rsidRPr="0048095A">
        <w:rPr>
          <w:b/>
          <w:i/>
          <w:color w:val="000000" w:themeColor="text1"/>
        </w:rPr>
        <w:t xml:space="preserve"> for DL/UL positioning reference signals simplifies the quasi-co-location and spatial relation framework</w:t>
      </w:r>
      <w:r w:rsidR="003C4AB4" w:rsidRPr="0048095A">
        <w:rPr>
          <w:b/>
          <w:i/>
          <w:color w:val="000000" w:themeColor="text1"/>
        </w:rPr>
        <w:t xml:space="preserve"> and allows positioning methods to utilize other channels and signals to aid in positioning calculations</w:t>
      </w:r>
      <w:r w:rsidRPr="0048095A">
        <w:rPr>
          <w:b/>
          <w:i/>
          <w:color w:val="000000" w:themeColor="text1"/>
        </w:rPr>
        <w:t>.</w:t>
      </w:r>
    </w:p>
    <w:p w14:paraId="5B14FBDE" w14:textId="77777777" w:rsidR="009D341F" w:rsidRPr="0048095A" w:rsidRDefault="009D341F" w:rsidP="009D341F">
      <w:pPr>
        <w:rPr>
          <w:color w:val="000000" w:themeColor="text1"/>
          <w:lang w:eastAsia="ko-KR"/>
        </w:rPr>
      </w:pPr>
      <w:r w:rsidRPr="0048095A">
        <w:rPr>
          <w:color w:val="000000" w:themeColor="text1"/>
          <w:lang w:eastAsia="ko-KR"/>
        </w:rPr>
        <w:t>To support the TCI states providing quasi-co-location for DL PRS,</w:t>
      </w:r>
    </w:p>
    <w:p w14:paraId="4F0F6264" w14:textId="572CFE74" w:rsidR="009D341F" w:rsidRPr="0048095A" w:rsidRDefault="009D341F" w:rsidP="009D341F">
      <w:pPr>
        <w:pStyle w:val="ListParagraph"/>
        <w:numPr>
          <w:ilvl w:val="0"/>
          <w:numId w:val="58"/>
        </w:numPr>
        <w:rPr>
          <w:color w:val="000000" w:themeColor="text1"/>
          <w:lang w:eastAsia="ko-KR"/>
        </w:rPr>
      </w:pPr>
      <w:r w:rsidRPr="0048095A">
        <w:rPr>
          <w:color w:val="000000" w:themeColor="text1"/>
          <w:lang w:eastAsia="ko-KR"/>
        </w:rPr>
        <w:t xml:space="preserve">The source RS types of the </w:t>
      </w:r>
      <w:r w:rsidRPr="0048095A">
        <w:rPr>
          <w:color w:val="000000" w:themeColor="text1"/>
        </w:rPr>
        <w:t>TCI</w:t>
      </w:r>
      <w:r w:rsidR="003C4AB4" w:rsidRPr="0048095A">
        <w:rPr>
          <w:color w:val="000000" w:themeColor="text1"/>
        </w:rPr>
        <w:t>-</w:t>
      </w:r>
      <w:r w:rsidRPr="0048095A">
        <w:rPr>
          <w:color w:val="000000" w:themeColor="text1"/>
        </w:rPr>
        <w:t>State should be extended to support all source RS types supported by</w:t>
      </w:r>
      <w:r w:rsidRPr="0048095A">
        <w:rPr>
          <w:color w:val="000000" w:themeColor="text1"/>
          <w:lang w:eastAsia="ko-KR"/>
        </w:rPr>
        <w:t xml:space="preserve"> DL PRS, this includes the following source RS types</w:t>
      </w:r>
    </w:p>
    <w:p w14:paraId="1C3E8201"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SSB of serving cell … this is already supported by the Rel-17 </w:t>
      </w:r>
      <w:proofErr w:type="spellStart"/>
      <w:r w:rsidRPr="0048095A">
        <w:rPr>
          <w:color w:val="000000" w:themeColor="text1"/>
        </w:rPr>
        <w:t>DLorJoint-TCIState</w:t>
      </w:r>
      <w:proofErr w:type="spellEnd"/>
      <w:r w:rsidRPr="0048095A">
        <w:rPr>
          <w:color w:val="000000" w:themeColor="text1"/>
        </w:rPr>
        <w:t>.</w:t>
      </w:r>
    </w:p>
    <w:p w14:paraId="250E1484"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SSB of neighboring cell … </w:t>
      </w:r>
      <w:r w:rsidRPr="0048095A">
        <w:rPr>
          <w:color w:val="000000" w:themeColor="text1"/>
          <w:lang w:eastAsia="ko-KR"/>
        </w:rPr>
        <w:t xml:space="preserve">this is already supported by the Rel-17 </w:t>
      </w:r>
      <w:proofErr w:type="spellStart"/>
      <w:r w:rsidRPr="0048095A">
        <w:rPr>
          <w:color w:val="000000" w:themeColor="text1"/>
        </w:rPr>
        <w:t>DLorJoint-TCIState</w:t>
      </w:r>
      <w:proofErr w:type="spellEnd"/>
      <w:r w:rsidRPr="0048095A">
        <w:rPr>
          <w:color w:val="000000" w:themeColor="text1"/>
        </w:rPr>
        <w:t xml:space="preserve"> thanks to the presence of the </w:t>
      </w:r>
      <w:proofErr w:type="spellStart"/>
      <w:r w:rsidRPr="0048095A">
        <w:rPr>
          <w:i/>
          <w:color w:val="000000" w:themeColor="text1"/>
        </w:rPr>
        <w:t>AdditionalPCIIndex</w:t>
      </w:r>
      <w:proofErr w:type="spellEnd"/>
      <w:r w:rsidRPr="0048095A">
        <w:rPr>
          <w:color w:val="000000" w:themeColor="text1"/>
        </w:rPr>
        <w:t>.</w:t>
      </w:r>
    </w:p>
    <w:p w14:paraId="2835CF9D"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DL PRS … this is not support by the Rel-17 </w:t>
      </w:r>
      <w:proofErr w:type="spellStart"/>
      <w:r w:rsidRPr="0048095A">
        <w:rPr>
          <w:color w:val="000000" w:themeColor="text1"/>
        </w:rPr>
        <w:t>DLorJoint-TCIState</w:t>
      </w:r>
      <w:proofErr w:type="spellEnd"/>
      <w:r w:rsidRPr="0048095A">
        <w:rPr>
          <w:color w:val="000000" w:themeColor="text1"/>
        </w:rPr>
        <w:t xml:space="preserve"> and would need to be included</w:t>
      </w:r>
    </w:p>
    <w:p w14:paraId="336A94B3" w14:textId="61B1AE9B" w:rsidR="009D341F" w:rsidRPr="0048095A" w:rsidRDefault="009D341F" w:rsidP="009D341F">
      <w:pPr>
        <w:pStyle w:val="ListParagraph"/>
        <w:numPr>
          <w:ilvl w:val="0"/>
          <w:numId w:val="58"/>
        </w:numPr>
        <w:rPr>
          <w:color w:val="000000" w:themeColor="text1"/>
          <w:lang w:eastAsia="ko-KR"/>
        </w:rPr>
      </w:pPr>
      <w:r w:rsidRPr="0048095A">
        <w:rPr>
          <w:color w:val="000000" w:themeColor="text1"/>
        </w:rPr>
        <w:t>The QCL types of the TCI</w:t>
      </w:r>
      <w:r w:rsidR="003C4AB4" w:rsidRPr="0048095A">
        <w:rPr>
          <w:color w:val="000000" w:themeColor="text1"/>
        </w:rPr>
        <w:t>-</w:t>
      </w:r>
      <w:r w:rsidRPr="0048095A">
        <w:rPr>
          <w:color w:val="000000" w:themeColor="text1"/>
        </w:rPr>
        <w:t>State should be extended to support all QCL types su</w:t>
      </w:r>
      <w:r w:rsidR="00FC15BD">
        <w:rPr>
          <w:color w:val="000000" w:themeColor="text1"/>
        </w:rPr>
        <w:t>pported by DL PRS, this includes</w:t>
      </w:r>
      <w:r w:rsidRPr="0048095A">
        <w:rPr>
          <w:color w:val="000000" w:themeColor="text1"/>
        </w:rPr>
        <w:t xml:space="preserve"> the following QCL types</w:t>
      </w:r>
    </w:p>
    <w:p w14:paraId="1AD768A0"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QCL </w:t>
      </w:r>
      <w:proofErr w:type="spellStart"/>
      <w:r w:rsidRPr="0048095A">
        <w:rPr>
          <w:color w:val="000000" w:themeColor="text1"/>
        </w:rPr>
        <w:t>TypeC</w:t>
      </w:r>
      <w:proofErr w:type="spellEnd"/>
      <w:r w:rsidRPr="0048095A">
        <w:rPr>
          <w:color w:val="000000" w:themeColor="text1"/>
        </w:rPr>
        <w:t xml:space="preserve"> … </w:t>
      </w:r>
      <w:r w:rsidRPr="0048095A">
        <w:rPr>
          <w:color w:val="000000" w:themeColor="text1"/>
          <w:lang w:eastAsia="ko-KR"/>
        </w:rPr>
        <w:t xml:space="preserve">this is already supported by the Rel-17 </w:t>
      </w:r>
      <w:proofErr w:type="spellStart"/>
      <w:r w:rsidRPr="0048095A">
        <w:rPr>
          <w:color w:val="000000" w:themeColor="text1"/>
        </w:rPr>
        <w:t>DLorJoint-TCIState</w:t>
      </w:r>
      <w:proofErr w:type="spellEnd"/>
      <w:r w:rsidRPr="0048095A">
        <w:rPr>
          <w:color w:val="000000" w:themeColor="text1"/>
        </w:rPr>
        <w:t>.</w:t>
      </w:r>
    </w:p>
    <w:p w14:paraId="54D5948C"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QCL </w:t>
      </w:r>
      <w:proofErr w:type="spellStart"/>
      <w:r w:rsidRPr="0048095A">
        <w:rPr>
          <w:color w:val="000000" w:themeColor="text1"/>
        </w:rPr>
        <w:t>TypeD</w:t>
      </w:r>
      <w:proofErr w:type="spellEnd"/>
      <w:r w:rsidRPr="0048095A">
        <w:rPr>
          <w:color w:val="000000" w:themeColor="text1"/>
        </w:rPr>
        <w:t xml:space="preserve"> … </w:t>
      </w:r>
      <w:r w:rsidRPr="0048095A">
        <w:rPr>
          <w:color w:val="000000" w:themeColor="text1"/>
          <w:lang w:eastAsia="ko-KR"/>
        </w:rPr>
        <w:t xml:space="preserve">this is already supported by the Rel-17 </w:t>
      </w:r>
      <w:proofErr w:type="spellStart"/>
      <w:r w:rsidRPr="0048095A">
        <w:rPr>
          <w:color w:val="000000" w:themeColor="text1"/>
        </w:rPr>
        <w:t>DLorJoint-TCIState</w:t>
      </w:r>
      <w:proofErr w:type="spellEnd"/>
      <w:r w:rsidRPr="0048095A">
        <w:rPr>
          <w:color w:val="000000" w:themeColor="text1"/>
        </w:rPr>
        <w:t>.</w:t>
      </w:r>
    </w:p>
    <w:p w14:paraId="20B09135" w14:textId="5EE5C0BE" w:rsidR="009D341F" w:rsidRPr="0048095A" w:rsidRDefault="009D341F" w:rsidP="009D341F">
      <w:pPr>
        <w:rPr>
          <w:b/>
          <w:i/>
          <w:color w:val="000000" w:themeColor="text1"/>
          <w:lang w:eastAsia="ko-KR"/>
        </w:rPr>
      </w:pPr>
      <w:r w:rsidRPr="0048095A">
        <w:rPr>
          <w:b/>
          <w:i/>
          <w:color w:val="000000" w:themeColor="text1"/>
          <w:lang w:eastAsia="ko-KR"/>
        </w:rPr>
        <w:t xml:space="preserve">Observation </w:t>
      </w:r>
      <w:r w:rsidR="0001277B" w:rsidRPr="0048095A">
        <w:rPr>
          <w:b/>
          <w:i/>
          <w:color w:val="000000" w:themeColor="text1"/>
          <w:lang w:eastAsia="ko-KR"/>
        </w:rPr>
        <w:t>11</w:t>
      </w:r>
      <w:r w:rsidRPr="0048095A">
        <w:rPr>
          <w:b/>
          <w:i/>
          <w:color w:val="000000" w:themeColor="text1"/>
          <w:lang w:eastAsia="ko-KR"/>
        </w:rPr>
        <w:t>: To support TCI states providing quasi-co-location for DL PRS, the source RS of the TCI state can be extended by including DL PRS as a source RS for TCI</w:t>
      </w:r>
      <w:r w:rsidR="003C4AB4" w:rsidRPr="0048095A">
        <w:rPr>
          <w:b/>
          <w:i/>
          <w:color w:val="000000" w:themeColor="text1"/>
          <w:lang w:eastAsia="ko-KR"/>
        </w:rPr>
        <w:t>-</w:t>
      </w:r>
      <w:r w:rsidRPr="0048095A">
        <w:rPr>
          <w:b/>
          <w:i/>
          <w:color w:val="000000" w:themeColor="text1"/>
          <w:lang w:eastAsia="ko-KR"/>
        </w:rPr>
        <w:t>State. Other source RS types and QCL types needed for DL PRS are already supported.</w:t>
      </w:r>
    </w:p>
    <w:p w14:paraId="30BF69A2" w14:textId="77777777" w:rsidR="009D341F" w:rsidRPr="0048095A" w:rsidRDefault="009D341F" w:rsidP="009D341F">
      <w:pPr>
        <w:rPr>
          <w:color w:val="000000" w:themeColor="text1"/>
          <w:lang w:eastAsia="ko-KR"/>
        </w:rPr>
      </w:pPr>
      <w:r w:rsidRPr="0048095A">
        <w:rPr>
          <w:color w:val="000000" w:themeColor="text1"/>
          <w:lang w:eastAsia="ko-KR"/>
        </w:rPr>
        <w:t>To support the TCI states providing spatial relation for UL PRS (positioning SRS),</w:t>
      </w:r>
    </w:p>
    <w:p w14:paraId="3A443B5A" w14:textId="77777777" w:rsidR="009D341F" w:rsidRPr="0048095A" w:rsidRDefault="009D341F" w:rsidP="009D341F">
      <w:pPr>
        <w:pStyle w:val="ListParagraph"/>
        <w:numPr>
          <w:ilvl w:val="0"/>
          <w:numId w:val="58"/>
        </w:numPr>
        <w:rPr>
          <w:color w:val="000000" w:themeColor="text1"/>
          <w:lang w:eastAsia="ko-KR"/>
        </w:rPr>
      </w:pPr>
      <w:r w:rsidRPr="0048095A">
        <w:rPr>
          <w:color w:val="000000" w:themeColor="text1"/>
          <w:lang w:eastAsia="ko-KR"/>
        </w:rPr>
        <w:t xml:space="preserve">The source RS types of the </w:t>
      </w:r>
      <w:proofErr w:type="spellStart"/>
      <w:r w:rsidRPr="0048095A">
        <w:rPr>
          <w:color w:val="000000" w:themeColor="text1"/>
        </w:rPr>
        <w:t>DLorJoint-TCIState</w:t>
      </w:r>
      <w:proofErr w:type="spellEnd"/>
      <w:r w:rsidRPr="0048095A">
        <w:rPr>
          <w:color w:val="000000" w:themeColor="text1"/>
        </w:rPr>
        <w:t xml:space="preserve"> or UL-</w:t>
      </w:r>
      <w:proofErr w:type="spellStart"/>
      <w:r w:rsidRPr="0048095A">
        <w:rPr>
          <w:color w:val="000000" w:themeColor="text1"/>
        </w:rPr>
        <w:t>TCIState</w:t>
      </w:r>
      <w:proofErr w:type="spellEnd"/>
      <w:r w:rsidRPr="0048095A">
        <w:rPr>
          <w:color w:val="000000" w:themeColor="text1"/>
        </w:rPr>
        <w:t xml:space="preserve"> should be extended to support all source RS types supported by</w:t>
      </w:r>
      <w:r w:rsidRPr="0048095A">
        <w:rPr>
          <w:color w:val="000000" w:themeColor="text1"/>
          <w:lang w:eastAsia="ko-KR"/>
        </w:rPr>
        <w:t xml:space="preserve"> positioning SRS, this includes the following source RS types</w:t>
      </w:r>
    </w:p>
    <w:p w14:paraId="66A5BAD1"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SSB of serving cell … this is already supported by the Rel-17 </w:t>
      </w:r>
      <w:proofErr w:type="spellStart"/>
      <w:r w:rsidRPr="0048095A">
        <w:rPr>
          <w:color w:val="000000" w:themeColor="text1"/>
        </w:rPr>
        <w:t>DLorJoint-TCIState</w:t>
      </w:r>
      <w:proofErr w:type="spellEnd"/>
      <w:r w:rsidRPr="0048095A">
        <w:rPr>
          <w:color w:val="000000" w:themeColor="text1"/>
        </w:rPr>
        <w:t xml:space="preserve"> and UL-</w:t>
      </w:r>
      <w:proofErr w:type="spellStart"/>
      <w:r w:rsidRPr="0048095A">
        <w:rPr>
          <w:color w:val="000000" w:themeColor="text1"/>
        </w:rPr>
        <w:t>TCIState</w:t>
      </w:r>
      <w:proofErr w:type="spellEnd"/>
      <w:r w:rsidRPr="0048095A">
        <w:rPr>
          <w:color w:val="000000" w:themeColor="text1"/>
        </w:rPr>
        <w:t>.</w:t>
      </w:r>
    </w:p>
    <w:p w14:paraId="7EFCDCEE"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SSB of neighboring cell … </w:t>
      </w:r>
      <w:r w:rsidRPr="0048095A">
        <w:rPr>
          <w:color w:val="000000" w:themeColor="text1"/>
          <w:lang w:eastAsia="ko-KR"/>
        </w:rPr>
        <w:t xml:space="preserve">this is already supported by the Rel-17 </w:t>
      </w:r>
      <w:proofErr w:type="spellStart"/>
      <w:r w:rsidRPr="0048095A">
        <w:rPr>
          <w:color w:val="000000" w:themeColor="text1"/>
        </w:rPr>
        <w:t>DLorJoint-TCIState</w:t>
      </w:r>
      <w:proofErr w:type="spellEnd"/>
      <w:r w:rsidRPr="0048095A">
        <w:rPr>
          <w:color w:val="000000" w:themeColor="text1"/>
        </w:rPr>
        <w:t xml:space="preserve"> and UL-</w:t>
      </w:r>
      <w:proofErr w:type="spellStart"/>
      <w:r w:rsidRPr="0048095A">
        <w:rPr>
          <w:color w:val="000000" w:themeColor="text1"/>
        </w:rPr>
        <w:t>TCIState</w:t>
      </w:r>
      <w:proofErr w:type="spellEnd"/>
      <w:r w:rsidRPr="0048095A">
        <w:rPr>
          <w:color w:val="000000" w:themeColor="text1"/>
        </w:rPr>
        <w:t xml:space="preserve"> thanks to the presence of the </w:t>
      </w:r>
      <w:proofErr w:type="spellStart"/>
      <w:r w:rsidRPr="0048095A">
        <w:rPr>
          <w:i/>
          <w:color w:val="000000" w:themeColor="text1"/>
        </w:rPr>
        <w:t>AdditionalPCIIndex</w:t>
      </w:r>
      <w:proofErr w:type="spellEnd"/>
      <w:r w:rsidRPr="0048095A">
        <w:rPr>
          <w:color w:val="000000" w:themeColor="text1"/>
        </w:rPr>
        <w:t>.</w:t>
      </w:r>
    </w:p>
    <w:p w14:paraId="45B4A413"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NZP CSI-RS of a serving cell … </w:t>
      </w:r>
      <w:r w:rsidRPr="0048095A">
        <w:rPr>
          <w:color w:val="000000" w:themeColor="text1"/>
          <w:lang w:eastAsia="ko-KR"/>
        </w:rPr>
        <w:t xml:space="preserve">this is already supported by the Rel-17 </w:t>
      </w:r>
      <w:proofErr w:type="spellStart"/>
      <w:r w:rsidRPr="0048095A">
        <w:rPr>
          <w:color w:val="000000" w:themeColor="text1"/>
        </w:rPr>
        <w:t>DLorJoint-TCIState</w:t>
      </w:r>
      <w:proofErr w:type="spellEnd"/>
      <w:r w:rsidRPr="0048095A">
        <w:rPr>
          <w:color w:val="000000" w:themeColor="text1"/>
        </w:rPr>
        <w:t xml:space="preserve"> and UL-</w:t>
      </w:r>
      <w:proofErr w:type="spellStart"/>
      <w:r w:rsidRPr="0048095A">
        <w:rPr>
          <w:color w:val="000000" w:themeColor="text1"/>
        </w:rPr>
        <w:t>TCIState</w:t>
      </w:r>
      <w:proofErr w:type="spellEnd"/>
      <w:r w:rsidRPr="0048095A">
        <w:rPr>
          <w:color w:val="000000" w:themeColor="text1"/>
        </w:rPr>
        <w:t>.</w:t>
      </w:r>
    </w:p>
    <w:p w14:paraId="3E07526E"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DL PRS … this is not support by the Rel-17 </w:t>
      </w:r>
      <w:proofErr w:type="spellStart"/>
      <w:r w:rsidRPr="0048095A">
        <w:rPr>
          <w:color w:val="000000" w:themeColor="text1"/>
        </w:rPr>
        <w:t>DLorJoint-TCIState</w:t>
      </w:r>
      <w:proofErr w:type="spellEnd"/>
      <w:r w:rsidRPr="0048095A">
        <w:rPr>
          <w:color w:val="000000" w:themeColor="text1"/>
        </w:rPr>
        <w:t xml:space="preserve"> or UL-</w:t>
      </w:r>
      <w:proofErr w:type="spellStart"/>
      <w:r w:rsidRPr="0048095A">
        <w:rPr>
          <w:color w:val="000000" w:themeColor="text1"/>
        </w:rPr>
        <w:t>TCIState</w:t>
      </w:r>
      <w:proofErr w:type="spellEnd"/>
      <w:r w:rsidRPr="0048095A">
        <w:rPr>
          <w:color w:val="000000" w:themeColor="text1"/>
        </w:rPr>
        <w:t xml:space="preserve"> and would need to be included.</w:t>
      </w:r>
    </w:p>
    <w:p w14:paraId="39F22485"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SRS of a serving cell … </w:t>
      </w:r>
      <w:r w:rsidRPr="0048095A">
        <w:rPr>
          <w:color w:val="000000" w:themeColor="text1"/>
          <w:lang w:eastAsia="ko-KR"/>
        </w:rPr>
        <w:t xml:space="preserve">this is already supported by the Rel-17 </w:t>
      </w:r>
      <w:r w:rsidRPr="0048095A">
        <w:rPr>
          <w:color w:val="000000" w:themeColor="text1"/>
        </w:rPr>
        <w:t>UL-</w:t>
      </w:r>
      <w:proofErr w:type="spellStart"/>
      <w:r w:rsidRPr="0048095A">
        <w:rPr>
          <w:color w:val="000000" w:themeColor="text1"/>
        </w:rPr>
        <w:t>TCIState</w:t>
      </w:r>
      <w:proofErr w:type="spellEnd"/>
      <w:r w:rsidRPr="0048095A">
        <w:rPr>
          <w:color w:val="000000" w:themeColor="text1"/>
        </w:rPr>
        <w:t>.</w:t>
      </w:r>
    </w:p>
    <w:p w14:paraId="196FE500"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Positioning SRS … this is not support by the Rel-17 </w:t>
      </w:r>
      <w:r w:rsidRPr="0048095A">
        <w:rPr>
          <w:color w:val="000000" w:themeColor="text1"/>
        </w:rPr>
        <w:t>UL-</w:t>
      </w:r>
      <w:proofErr w:type="spellStart"/>
      <w:r w:rsidRPr="0048095A">
        <w:rPr>
          <w:color w:val="000000" w:themeColor="text1"/>
        </w:rPr>
        <w:t>TCIState</w:t>
      </w:r>
      <w:proofErr w:type="spellEnd"/>
      <w:r w:rsidRPr="0048095A">
        <w:rPr>
          <w:color w:val="000000" w:themeColor="text1"/>
        </w:rPr>
        <w:t xml:space="preserve"> and would need to be included.</w:t>
      </w:r>
    </w:p>
    <w:p w14:paraId="74B0ECF1" w14:textId="6E40422E" w:rsidR="009D341F" w:rsidRPr="0048095A" w:rsidRDefault="009D341F" w:rsidP="009D341F">
      <w:pPr>
        <w:rPr>
          <w:color w:val="000000" w:themeColor="text1"/>
          <w:lang w:eastAsia="ko-KR"/>
        </w:rPr>
      </w:pPr>
      <w:r w:rsidRPr="0048095A">
        <w:rPr>
          <w:b/>
          <w:i/>
          <w:color w:val="000000" w:themeColor="text1"/>
          <w:lang w:eastAsia="ko-KR"/>
        </w:rPr>
        <w:lastRenderedPageBreak/>
        <w:t xml:space="preserve">Observation </w:t>
      </w:r>
      <w:r w:rsidR="0001277B" w:rsidRPr="0048095A">
        <w:rPr>
          <w:b/>
          <w:i/>
          <w:color w:val="000000" w:themeColor="text1"/>
          <w:lang w:eastAsia="ko-KR"/>
        </w:rPr>
        <w:t>12</w:t>
      </w:r>
      <w:r w:rsidRPr="0048095A">
        <w:rPr>
          <w:b/>
          <w:i/>
          <w:color w:val="000000" w:themeColor="text1"/>
          <w:lang w:eastAsia="ko-KR"/>
        </w:rPr>
        <w:t>: To support TCI states providing spatial relation for positioning SRS, the source RS of the TCI state can be extended by including DL PRS as a source RS for TCI</w:t>
      </w:r>
      <w:r w:rsidR="003C4AB4" w:rsidRPr="0048095A">
        <w:rPr>
          <w:b/>
          <w:i/>
          <w:color w:val="000000" w:themeColor="text1"/>
          <w:lang w:eastAsia="ko-KR"/>
        </w:rPr>
        <w:t>-</w:t>
      </w:r>
      <w:r w:rsidRPr="0048095A">
        <w:rPr>
          <w:b/>
          <w:i/>
          <w:color w:val="000000" w:themeColor="text1"/>
          <w:lang w:eastAsia="ko-KR"/>
        </w:rPr>
        <w:t>State or UL-</w:t>
      </w:r>
      <w:proofErr w:type="spellStart"/>
      <w:r w:rsidRPr="0048095A">
        <w:rPr>
          <w:b/>
          <w:i/>
          <w:color w:val="000000" w:themeColor="text1"/>
          <w:lang w:eastAsia="ko-KR"/>
        </w:rPr>
        <w:t>TCIState</w:t>
      </w:r>
      <w:proofErr w:type="spellEnd"/>
      <w:r w:rsidRPr="0048095A">
        <w:rPr>
          <w:b/>
          <w:i/>
          <w:color w:val="000000" w:themeColor="text1"/>
          <w:lang w:eastAsia="ko-KR"/>
        </w:rPr>
        <w:t>, and positioning SRS as a source RS for UL-</w:t>
      </w:r>
      <w:proofErr w:type="spellStart"/>
      <w:r w:rsidRPr="0048095A">
        <w:rPr>
          <w:b/>
          <w:i/>
          <w:color w:val="000000" w:themeColor="text1"/>
          <w:lang w:eastAsia="ko-KR"/>
        </w:rPr>
        <w:t>TCIState</w:t>
      </w:r>
      <w:proofErr w:type="spellEnd"/>
      <w:r w:rsidRPr="0048095A">
        <w:rPr>
          <w:b/>
          <w:i/>
          <w:color w:val="000000" w:themeColor="text1"/>
          <w:lang w:eastAsia="ko-KR"/>
        </w:rPr>
        <w:t>. Other source RS types needed for positioning SRS are already supported.</w:t>
      </w:r>
    </w:p>
    <w:p w14:paraId="427EBF61" w14:textId="7234862B" w:rsidR="009D341F" w:rsidRPr="0048095A" w:rsidRDefault="009D341F" w:rsidP="009D341F">
      <w:pPr>
        <w:rPr>
          <w:b/>
          <w:i/>
          <w:color w:val="000000" w:themeColor="text1"/>
          <w:lang w:eastAsia="ko-KR"/>
        </w:rPr>
      </w:pPr>
      <w:r w:rsidRPr="0048095A">
        <w:rPr>
          <w:b/>
          <w:i/>
          <w:color w:val="000000" w:themeColor="text1"/>
          <w:lang w:eastAsia="ko-KR"/>
        </w:rPr>
        <w:t xml:space="preserve">Proposal </w:t>
      </w:r>
      <w:r w:rsidR="00713159">
        <w:rPr>
          <w:b/>
          <w:i/>
          <w:color w:val="000000" w:themeColor="text1"/>
          <w:lang w:eastAsia="ko-KR"/>
        </w:rPr>
        <w:t>11</w:t>
      </w:r>
      <w:r w:rsidRPr="0048095A">
        <w:rPr>
          <w:b/>
          <w:i/>
          <w:color w:val="000000" w:themeColor="text1"/>
          <w:lang w:eastAsia="ko-KR"/>
        </w:rPr>
        <w:t xml:space="preserve">: Extend the Rel-17 </w:t>
      </w:r>
      <w:r w:rsidRPr="0048095A">
        <w:rPr>
          <w:b/>
          <w:i/>
          <w:color w:val="000000" w:themeColor="text1"/>
        </w:rPr>
        <w:t>TCI</w:t>
      </w:r>
      <w:r w:rsidR="003C4AB4" w:rsidRPr="0048095A">
        <w:rPr>
          <w:b/>
          <w:i/>
          <w:color w:val="000000" w:themeColor="text1"/>
        </w:rPr>
        <w:t>-</w:t>
      </w:r>
      <w:r w:rsidRPr="0048095A">
        <w:rPr>
          <w:b/>
          <w:i/>
          <w:color w:val="000000" w:themeColor="text1"/>
        </w:rPr>
        <w:t>State or UL-</w:t>
      </w:r>
      <w:proofErr w:type="spellStart"/>
      <w:r w:rsidRPr="0048095A">
        <w:rPr>
          <w:b/>
          <w:i/>
          <w:color w:val="000000" w:themeColor="text1"/>
        </w:rPr>
        <w:t>TCIState</w:t>
      </w:r>
      <w:proofErr w:type="spellEnd"/>
      <w:r w:rsidRPr="0048095A">
        <w:rPr>
          <w:b/>
          <w:i/>
          <w:color w:val="000000" w:themeColor="text1"/>
        </w:rPr>
        <w:t xml:space="preserve"> to support providing quasi-co-location and spatial relation for DL/UL positioning reference signals. </w:t>
      </w:r>
    </w:p>
    <w:p w14:paraId="454BB534" w14:textId="44995EAD" w:rsidR="00085B17" w:rsidRDefault="00085B17" w:rsidP="004567AE">
      <w:pPr>
        <w:rPr>
          <w:rFonts w:eastAsiaTheme="minorEastAsia"/>
          <w:lang w:val="en-GB" w:eastAsia="ko-KR"/>
        </w:rPr>
      </w:pPr>
    </w:p>
    <w:p w14:paraId="4AD1DCF4" w14:textId="77777777" w:rsidR="009D341F" w:rsidRPr="00243943" w:rsidRDefault="009D341F" w:rsidP="004567AE">
      <w:pPr>
        <w:rPr>
          <w:rFonts w:eastAsiaTheme="minorEastAsia"/>
          <w:lang w:val="en-GB" w:eastAsia="ko-KR"/>
        </w:rPr>
      </w:pPr>
    </w:p>
    <w:p w14:paraId="5AD9CD7E" w14:textId="5BC7F9EB" w:rsidR="00205FB3" w:rsidRDefault="00EA41D6" w:rsidP="00945BED">
      <w:pPr>
        <w:pStyle w:val="Heading1"/>
        <w:spacing w:before="0" w:after="60" w:line="288" w:lineRule="auto"/>
        <w:ind w:left="774" w:hangingChars="215" w:hanging="774"/>
        <w:jc w:val="both"/>
        <w:rPr>
          <w:rFonts w:ascii="Times New Roman" w:eastAsia="Batang" w:hAnsi="Times New Roman"/>
          <w:lang w:val="en-US" w:eastAsia="ko-KR"/>
        </w:rPr>
      </w:pPr>
      <w:r>
        <w:rPr>
          <w:rFonts w:ascii="Times New Roman" w:eastAsia="Batang" w:hAnsi="Times New Roman"/>
          <w:lang w:val="en-US" w:eastAsia="ko-KR"/>
        </w:rPr>
        <w:t xml:space="preserve">Evaluation Methodology </w:t>
      </w:r>
    </w:p>
    <w:p w14:paraId="47287A48" w14:textId="534D97D2" w:rsidR="002909A4" w:rsidRDefault="00756CA8" w:rsidP="0040042A">
      <w:pPr>
        <w:rPr>
          <w:lang w:eastAsia="ko-KR"/>
        </w:rPr>
      </w:pPr>
      <w:r>
        <w:rPr>
          <w:lang w:eastAsia="ko-KR"/>
        </w:rPr>
        <w:t xml:space="preserve">In this section we present evaluation results for the </w:t>
      </w:r>
      <w:r w:rsidR="002049ED">
        <w:rPr>
          <w:lang w:eastAsia="ko-KR"/>
        </w:rPr>
        <w:t>round trip carrier phase method using the carrier phase measurement slop</w:t>
      </w:r>
      <w:r w:rsidR="00E76516">
        <w:rPr>
          <w:lang w:eastAsia="ko-KR"/>
        </w:rPr>
        <w:t>e</w:t>
      </w:r>
      <w:r w:rsidR="002049ED">
        <w:rPr>
          <w:lang w:eastAsia="ko-KR"/>
        </w:rPr>
        <w:t xml:space="preserve"> to eliminate the </w:t>
      </w:r>
      <w:r w:rsidR="000447E0">
        <w:rPr>
          <w:lang w:eastAsia="ko-KR"/>
        </w:rPr>
        <w:t>integer ambiguity.</w:t>
      </w:r>
      <w:r w:rsidR="00E76516">
        <w:rPr>
          <w:lang w:eastAsia="ko-KR"/>
        </w:rPr>
        <w:t xml:space="preserve"> The simulation is for </w:t>
      </w:r>
      <w:proofErr w:type="spellStart"/>
      <w:r w:rsidR="00E76516">
        <w:rPr>
          <w:lang w:eastAsia="ko-KR"/>
        </w:rPr>
        <w:t>InF</w:t>
      </w:r>
      <w:proofErr w:type="spellEnd"/>
      <w:r w:rsidR="00E76516">
        <w:rPr>
          <w:lang w:eastAsia="ko-KR"/>
        </w:rPr>
        <w:t>-SH.</w:t>
      </w:r>
      <w:r w:rsidR="000447E0">
        <w:rPr>
          <w:lang w:eastAsia="ko-KR"/>
        </w:rPr>
        <w:t xml:space="preserve"> Three cases are simulated:</w:t>
      </w:r>
    </w:p>
    <w:p w14:paraId="22EF8DE8" w14:textId="3EDF3EAA" w:rsidR="000447E0" w:rsidRDefault="000447E0" w:rsidP="000447E0">
      <w:pPr>
        <w:pStyle w:val="ListParagraph"/>
        <w:numPr>
          <w:ilvl w:val="0"/>
          <w:numId w:val="30"/>
        </w:numPr>
        <w:rPr>
          <w:lang w:eastAsia="ko-KR"/>
        </w:rPr>
      </w:pPr>
      <w:r>
        <w:rPr>
          <w:lang w:eastAsia="ko-KR"/>
        </w:rPr>
        <w:t>Continuous sub-carrier allocation (comb of 1) with 24 PRBs</w:t>
      </w:r>
      <w:r w:rsidR="003A5B3C">
        <w:rPr>
          <w:lang w:eastAsia="ko-KR"/>
        </w:rPr>
        <w:t xml:space="preserve"> (Comb=1)</w:t>
      </w:r>
      <w:r>
        <w:rPr>
          <w:lang w:eastAsia="ko-KR"/>
        </w:rPr>
        <w:t xml:space="preserve">. The same sub-carrier is used in all 12 OFDM symbols allocated to the positioning reference signal (DL PRS or </w:t>
      </w:r>
      <w:proofErr w:type="spellStart"/>
      <w:r>
        <w:rPr>
          <w:lang w:eastAsia="ko-KR"/>
        </w:rPr>
        <w:t>pos</w:t>
      </w:r>
      <w:proofErr w:type="spellEnd"/>
      <w:r>
        <w:rPr>
          <w:lang w:eastAsia="ko-KR"/>
        </w:rPr>
        <w:t>-SRS).</w:t>
      </w:r>
    </w:p>
    <w:p w14:paraId="2D25AA37" w14:textId="059F41A9" w:rsidR="000447E0" w:rsidRDefault="000447E0" w:rsidP="000447E0">
      <w:pPr>
        <w:pStyle w:val="ListParagraph"/>
        <w:numPr>
          <w:ilvl w:val="0"/>
          <w:numId w:val="30"/>
        </w:numPr>
        <w:rPr>
          <w:lang w:eastAsia="ko-KR"/>
        </w:rPr>
      </w:pPr>
      <w:r>
        <w:rPr>
          <w:lang w:eastAsia="ko-KR"/>
        </w:rPr>
        <w:t xml:space="preserve">Comb of 4 with </w:t>
      </w:r>
      <w:r w:rsidR="003A5B3C">
        <w:rPr>
          <w:lang w:eastAsia="ko-KR"/>
        </w:rPr>
        <w:t>24</w:t>
      </w:r>
      <w:r>
        <w:rPr>
          <w:lang w:eastAsia="ko-KR"/>
        </w:rPr>
        <w:t xml:space="preserve"> PRBs. No sub-carrier offset hopping between symbols</w:t>
      </w:r>
      <w:r w:rsidR="003A5B3C">
        <w:rPr>
          <w:lang w:eastAsia="ko-KR"/>
        </w:rPr>
        <w:t xml:space="preserve"> (Comb=4A)</w:t>
      </w:r>
      <w:r>
        <w:rPr>
          <w:lang w:eastAsia="ko-KR"/>
        </w:rPr>
        <w:t xml:space="preserve">. The same sub-carrier is used in all 12 OFDM symbols allocated to the positioning reference signal (DL PRS or </w:t>
      </w:r>
      <w:proofErr w:type="spellStart"/>
      <w:r>
        <w:rPr>
          <w:lang w:eastAsia="ko-KR"/>
        </w:rPr>
        <w:t>pos</w:t>
      </w:r>
      <w:proofErr w:type="spellEnd"/>
      <w:r>
        <w:rPr>
          <w:lang w:eastAsia="ko-KR"/>
        </w:rPr>
        <w:t>-SRS).</w:t>
      </w:r>
    </w:p>
    <w:p w14:paraId="394C6F89" w14:textId="04AF0461" w:rsidR="000447E0" w:rsidRDefault="000447E0" w:rsidP="000447E0">
      <w:pPr>
        <w:pStyle w:val="ListParagraph"/>
        <w:numPr>
          <w:ilvl w:val="0"/>
          <w:numId w:val="30"/>
        </w:numPr>
        <w:rPr>
          <w:lang w:eastAsia="ko-KR"/>
        </w:rPr>
      </w:pPr>
      <w:r>
        <w:rPr>
          <w:lang w:eastAsia="ko-KR"/>
        </w:rPr>
        <w:t xml:space="preserve">Comb of 4 with </w:t>
      </w:r>
      <w:r w:rsidR="003A5B3C">
        <w:rPr>
          <w:lang w:eastAsia="ko-KR"/>
        </w:rPr>
        <w:t>24</w:t>
      </w:r>
      <w:r>
        <w:rPr>
          <w:lang w:eastAsia="ko-KR"/>
        </w:rPr>
        <w:t xml:space="preserve"> PRBs</w:t>
      </w:r>
      <w:r w:rsidR="003A5B3C">
        <w:rPr>
          <w:lang w:eastAsia="ko-KR"/>
        </w:rPr>
        <w:t xml:space="preserve"> (Comb=4B)</w:t>
      </w:r>
      <w:r>
        <w:rPr>
          <w:lang w:eastAsia="ko-KR"/>
        </w:rPr>
        <w:t>. With sub-carrier offset hopping between symbols as described in 38.211</w:t>
      </w:r>
    </w:p>
    <w:p w14:paraId="7062C6D1" w14:textId="636816A3" w:rsidR="009067F9" w:rsidRDefault="0048095A" w:rsidP="009067F9">
      <w:pPr>
        <w:keepNext/>
        <w:jc w:val="center"/>
      </w:pPr>
      <w:r>
        <w:rPr>
          <w:noProof/>
        </w:rPr>
        <w:drawing>
          <wp:inline distT="0" distB="0" distL="0" distR="0" wp14:anchorId="2B39455B" wp14:editId="3183612D">
            <wp:extent cx="4919037" cy="3689405"/>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2 Symbols SH Distance.jpg"/>
                    <pic:cNvPicPr/>
                  </pic:nvPicPr>
                  <pic:blipFill>
                    <a:blip r:embed="rId23">
                      <a:extLst>
                        <a:ext uri="{28A0092B-C50C-407E-A947-70E740481C1C}">
                          <a14:useLocalDpi xmlns:a14="http://schemas.microsoft.com/office/drawing/2010/main" val="0"/>
                        </a:ext>
                      </a:extLst>
                    </a:blip>
                    <a:stretch>
                      <a:fillRect/>
                    </a:stretch>
                  </pic:blipFill>
                  <pic:spPr>
                    <a:xfrm>
                      <a:off x="0" y="0"/>
                      <a:ext cx="4922554" cy="3692043"/>
                    </a:xfrm>
                    <a:prstGeom prst="rect">
                      <a:avLst/>
                    </a:prstGeom>
                  </pic:spPr>
                </pic:pic>
              </a:graphicData>
            </a:graphic>
          </wp:inline>
        </w:drawing>
      </w:r>
    </w:p>
    <w:p w14:paraId="38C92D34" w14:textId="00B87EF3" w:rsidR="009067F9" w:rsidRDefault="009067F9" w:rsidP="009067F9">
      <w:pPr>
        <w:pStyle w:val="Caption"/>
        <w:jc w:val="center"/>
      </w:pPr>
      <w:bookmarkStart w:id="12" w:name="_Ref111063264"/>
      <w:r>
        <w:t xml:space="preserve">Figure </w:t>
      </w:r>
      <w:r>
        <w:fldChar w:fldCharType="begin"/>
      </w:r>
      <w:r>
        <w:instrText xml:space="preserve"> SEQ Figure \* ARABIC </w:instrText>
      </w:r>
      <w:r>
        <w:fldChar w:fldCharType="separate"/>
      </w:r>
      <w:r w:rsidR="00691A37">
        <w:rPr>
          <w:noProof/>
        </w:rPr>
        <w:t>7</w:t>
      </w:r>
      <w:r>
        <w:fldChar w:fldCharType="end"/>
      </w:r>
      <w:bookmarkEnd w:id="12"/>
      <w:r>
        <w:t>:CDF of Distance Error</w:t>
      </w:r>
      <w:r w:rsidR="00953681">
        <w:t xml:space="preserve"> for ranging</w:t>
      </w:r>
    </w:p>
    <w:p w14:paraId="7D0323F7" w14:textId="528FBECE" w:rsidR="00085B17" w:rsidRDefault="00085B17" w:rsidP="00E76516">
      <w:pPr>
        <w:rPr>
          <w:lang w:eastAsia="ko-KR"/>
        </w:rPr>
      </w:pPr>
    </w:p>
    <w:p w14:paraId="590EA58D" w14:textId="40E4C910" w:rsidR="00E76516" w:rsidRDefault="00E76516" w:rsidP="00E76516">
      <w:pPr>
        <w:pStyle w:val="Caption"/>
        <w:keepNext/>
      </w:pPr>
      <w:bookmarkStart w:id="13" w:name="_Ref118576324"/>
      <w:r>
        <w:t xml:space="preserve">Table </w:t>
      </w:r>
      <w:r>
        <w:fldChar w:fldCharType="begin"/>
      </w:r>
      <w:r>
        <w:instrText xml:space="preserve"> SEQ Table \* ARABIC </w:instrText>
      </w:r>
      <w:r>
        <w:fldChar w:fldCharType="separate"/>
      </w:r>
      <w:r w:rsidR="00AF7618">
        <w:rPr>
          <w:noProof/>
        </w:rPr>
        <w:t>1</w:t>
      </w:r>
      <w:r>
        <w:fldChar w:fldCharType="end"/>
      </w:r>
      <w:bookmarkEnd w:id="13"/>
      <w:r w:rsidR="00FC15BD">
        <w:t>: 90-percentile errors for round-trip carrier phase measurement</w:t>
      </w:r>
    </w:p>
    <w:tbl>
      <w:tblPr>
        <w:tblStyle w:val="TableGrid"/>
        <w:tblW w:w="0" w:type="auto"/>
        <w:tblLook w:val="04A0" w:firstRow="1" w:lastRow="0" w:firstColumn="1" w:lastColumn="0" w:noHBand="0" w:noVBand="1"/>
      </w:tblPr>
      <w:tblGrid>
        <w:gridCol w:w="2407"/>
        <w:gridCol w:w="2408"/>
        <w:gridCol w:w="2408"/>
        <w:gridCol w:w="2408"/>
      </w:tblGrid>
      <w:tr w:rsidR="00E76516" w14:paraId="0FAB311D" w14:textId="77777777" w:rsidTr="00E76516">
        <w:tc>
          <w:tcPr>
            <w:tcW w:w="2407" w:type="dxa"/>
          </w:tcPr>
          <w:p w14:paraId="1B39CDD6" w14:textId="77777777" w:rsidR="00E76516" w:rsidRDefault="00E76516" w:rsidP="00E76516">
            <w:pPr>
              <w:rPr>
                <w:lang w:eastAsia="ko-KR"/>
              </w:rPr>
            </w:pPr>
          </w:p>
        </w:tc>
        <w:tc>
          <w:tcPr>
            <w:tcW w:w="2408" w:type="dxa"/>
          </w:tcPr>
          <w:p w14:paraId="139A4976" w14:textId="16D3F9E7" w:rsidR="00E76516" w:rsidRDefault="00E76516" w:rsidP="00E76516">
            <w:pPr>
              <w:rPr>
                <w:lang w:eastAsia="ko-KR"/>
              </w:rPr>
            </w:pPr>
            <w:r>
              <w:rPr>
                <w:lang w:eastAsia="ko-KR"/>
              </w:rPr>
              <w:t>90% distance error @ 5m</w:t>
            </w:r>
          </w:p>
        </w:tc>
        <w:tc>
          <w:tcPr>
            <w:tcW w:w="2408" w:type="dxa"/>
          </w:tcPr>
          <w:p w14:paraId="2100E89E" w14:textId="19ABA158" w:rsidR="00E76516" w:rsidRDefault="00E76516" w:rsidP="00E76516">
            <w:pPr>
              <w:rPr>
                <w:lang w:eastAsia="ko-KR"/>
              </w:rPr>
            </w:pPr>
            <w:r>
              <w:rPr>
                <w:lang w:eastAsia="ko-KR"/>
              </w:rPr>
              <w:t>90% distance error @ 20m</w:t>
            </w:r>
          </w:p>
        </w:tc>
        <w:tc>
          <w:tcPr>
            <w:tcW w:w="2408" w:type="dxa"/>
          </w:tcPr>
          <w:p w14:paraId="3AE8CA71" w14:textId="5E47B067" w:rsidR="00E76516" w:rsidRDefault="00E76516" w:rsidP="00E76516">
            <w:pPr>
              <w:rPr>
                <w:lang w:eastAsia="ko-KR"/>
              </w:rPr>
            </w:pPr>
            <w:r>
              <w:rPr>
                <w:lang w:eastAsia="ko-KR"/>
              </w:rPr>
              <w:t>90% distance error @ 50m</w:t>
            </w:r>
          </w:p>
        </w:tc>
      </w:tr>
      <w:tr w:rsidR="00E76516" w14:paraId="1671CB78" w14:textId="77777777" w:rsidTr="00E76516">
        <w:tc>
          <w:tcPr>
            <w:tcW w:w="2407" w:type="dxa"/>
          </w:tcPr>
          <w:p w14:paraId="3587D3C4" w14:textId="422D13C8" w:rsidR="00E76516" w:rsidRDefault="00E76516" w:rsidP="00E76516">
            <w:pPr>
              <w:rPr>
                <w:lang w:eastAsia="ko-KR"/>
              </w:rPr>
            </w:pPr>
            <w:r>
              <w:rPr>
                <w:lang w:eastAsia="ko-KR"/>
              </w:rPr>
              <w:t>Continuous sub-carrier allocation</w:t>
            </w:r>
          </w:p>
        </w:tc>
        <w:tc>
          <w:tcPr>
            <w:tcW w:w="2408" w:type="dxa"/>
          </w:tcPr>
          <w:p w14:paraId="36D3E2D1" w14:textId="1FFE632B" w:rsidR="00E76516" w:rsidRDefault="00E76516" w:rsidP="00E76516">
            <w:pPr>
              <w:rPr>
                <w:lang w:eastAsia="ko-KR"/>
              </w:rPr>
            </w:pPr>
            <w:r>
              <w:rPr>
                <w:lang w:eastAsia="ko-KR"/>
              </w:rPr>
              <w:t>0.3 cm</w:t>
            </w:r>
          </w:p>
        </w:tc>
        <w:tc>
          <w:tcPr>
            <w:tcW w:w="2408" w:type="dxa"/>
          </w:tcPr>
          <w:p w14:paraId="79B132E1" w14:textId="276856CC" w:rsidR="00E76516" w:rsidRDefault="00E76516" w:rsidP="00E76516">
            <w:pPr>
              <w:rPr>
                <w:lang w:eastAsia="ko-KR"/>
              </w:rPr>
            </w:pPr>
            <w:r>
              <w:rPr>
                <w:lang w:eastAsia="ko-KR"/>
              </w:rPr>
              <w:t>0.8 cm</w:t>
            </w:r>
          </w:p>
        </w:tc>
        <w:tc>
          <w:tcPr>
            <w:tcW w:w="2408" w:type="dxa"/>
          </w:tcPr>
          <w:p w14:paraId="1DF9E278" w14:textId="65186952" w:rsidR="00E76516" w:rsidRDefault="00E76516" w:rsidP="00E76516">
            <w:pPr>
              <w:rPr>
                <w:lang w:eastAsia="ko-KR"/>
              </w:rPr>
            </w:pPr>
            <w:r>
              <w:rPr>
                <w:lang w:eastAsia="ko-KR"/>
              </w:rPr>
              <w:t>1.2 cm</w:t>
            </w:r>
          </w:p>
        </w:tc>
      </w:tr>
      <w:tr w:rsidR="00E76516" w14:paraId="7D60AFAC" w14:textId="77777777" w:rsidTr="00E76516">
        <w:tc>
          <w:tcPr>
            <w:tcW w:w="2407" w:type="dxa"/>
          </w:tcPr>
          <w:p w14:paraId="26978513" w14:textId="3B2246D8" w:rsidR="00E76516" w:rsidRDefault="00E76516" w:rsidP="00E76516">
            <w:pPr>
              <w:rPr>
                <w:lang w:eastAsia="ko-KR"/>
              </w:rPr>
            </w:pPr>
            <w:r>
              <w:rPr>
                <w:lang w:eastAsia="ko-KR"/>
              </w:rPr>
              <w:t>Comb-4 No inter-symbol hopping</w:t>
            </w:r>
          </w:p>
        </w:tc>
        <w:tc>
          <w:tcPr>
            <w:tcW w:w="2408" w:type="dxa"/>
          </w:tcPr>
          <w:p w14:paraId="1DD8F283" w14:textId="7552055C" w:rsidR="00E76516" w:rsidRDefault="00E76516" w:rsidP="00E76516">
            <w:pPr>
              <w:rPr>
                <w:lang w:eastAsia="ko-KR"/>
              </w:rPr>
            </w:pPr>
            <w:r>
              <w:rPr>
                <w:lang w:eastAsia="ko-KR"/>
              </w:rPr>
              <w:t>0.6 cm</w:t>
            </w:r>
          </w:p>
        </w:tc>
        <w:tc>
          <w:tcPr>
            <w:tcW w:w="2408" w:type="dxa"/>
          </w:tcPr>
          <w:p w14:paraId="26DC3F71" w14:textId="4163580A" w:rsidR="00E76516" w:rsidRDefault="00E76516" w:rsidP="00E76516">
            <w:pPr>
              <w:rPr>
                <w:lang w:eastAsia="ko-KR"/>
              </w:rPr>
            </w:pPr>
            <w:r>
              <w:rPr>
                <w:lang w:eastAsia="ko-KR"/>
              </w:rPr>
              <w:t>1.4 cm</w:t>
            </w:r>
          </w:p>
        </w:tc>
        <w:tc>
          <w:tcPr>
            <w:tcW w:w="2408" w:type="dxa"/>
          </w:tcPr>
          <w:p w14:paraId="6A7AA033" w14:textId="517D054B" w:rsidR="00E76516" w:rsidRDefault="00E76516" w:rsidP="00E76516">
            <w:pPr>
              <w:rPr>
                <w:lang w:eastAsia="ko-KR"/>
              </w:rPr>
            </w:pPr>
            <w:r>
              <w:rPr>
                <w:lang w:eastAsia="ko-KR"/>
              </w:rPr>
              <w:t>2.5 cm</w:t>
            </w:r>
          </w:p>
        </w:tc>
      </w:tr>
      <w:tr w:rsidR="00E76516" w14:paraId="3F4B85C4" w14:textId="77777777" w:rsidTr="00E76516">
        <w:tc>
          <w:tcPr>
            <w:tcW w:w="2407" w:type="dxa"/>
          </w:tcPr>
          <w:p w14:paraId="01404FF3" w14:textId="7947701E" w:rsidR="00E76516" w:rsidRDefault="00E76516" w:rsidP="00E76516">
            <w:pPr>
              <w:rPr>
                <w:lang w:eastAsia="ko-KR"/>
              </w:rPr>
            </w:pPr>
            <w:r>
              <w:rPr>
                <w:lang w:eastAsia="ko-KR"/>
              </w:rPr>
              <w:lastRenderedPageBreak/>
              <w:t>Comb-4 No with inter-symbol hopping</w:t>
            </w:r>
          </w:p>
        </w:tc>
        <w:tc>
          <w:tcPr>
            <w:tcW w:w="2408" w:type="dxa"/>
          </w:tcPr>
          <w:p w14:paraId="1B47D780" w14:textId="6DAA04D4" w:rsidR="00E76516" w:rsidRDefault="00E76516" w:rsidP="00E76516">
            <w:pPr>
              <w:rPr>
                <w:lang w:eastAsia="ko-KR"/>
              </w:rPr>
            </w:pPr>
            <w:r>
              <w:rPr>
                <w:lang w:eastAsia="ko-KR"/>
              </w:rPr>
              <w:t>0.9 cm</w:t>
            </w:r>
          </w:p>
        </w:tc>
        <w:tc>
          <w:tcPr>
            <w:tcW w:w="2408" w:type="dxa"/>
          </w:tcPr>
          <w:p w14:paraId="2E230226" w14:textId="5024FDF1" w:rsidR="00E76516" w:rsidRDefault="00E76516" w:rsidP="00E76516">
            <w:pPr>
              <w:rPr>
                <w:lang w:eastAsia="ko-KR"/>
              </w:rPr>
            </w:pPr>
            <w:r>
              <w:rPr>
                <w:lang w:eastAsia="ko-KR"/>
              </w:rPr>
              <w:t>2.5 cm</w:t>
            </w:r>
          </w:p>
        </w:tc>
        <w:tc>
          <w:tcPr>
            <w:tcW w:w="2408" w:type="dxa"/>
          </w:tcPr>
          <w:p w14:paraId="10163713" w14:textId="5C9FD9BC" w:rsidR="00E76516" w:rsidRDefault="00E76516" w:rsidP="00E76516">
            <w:pPr>
              <w:rPr>
                <w:lang w:eastAsia="ko-KR"/>
              </w:rPr>
            </w:pPr>
            <w:r>
              <w:rPr>
                <w:lang w:eastAsia="ko-KR"/>
              </w:rPr>
              <w:t>4 cm</w:t>
            </w:r>
          </w:p>
        </w:tc>
      </w:tr>
    </w:tbl>
    <w:p w14:paraId="6F97C1D2" w14:textId="77777777" w:rsidR="00E76516" w:rsidRDefault="00E76516" w:rsidP="00E76516">
      <w:pPr>
        <w:rPr>
          <w:lang w:eastAsia="ko-KR"/>
        </w:rPr>
      </w:pPr>
    </w:p>
    <w:p w14:paraId="642CAF6A" w14:textId="77777777" w:rsidR="00E76516" w:rsidRDefault="00E76516" w:rsidP="00E76516">
      <w:pPr>
        <w:rPr>
          <w:lang w:eastAsia="ko-KR"/>
        </w:rPr>
      </w:pPr>
    </w:p>
    <w:p w14:paraId="4D1FB20B" w14:textId="6CCAC1AF" w:rsidR="003A5B3C" w:rsidRDefault="009067F9" w:rsidP="00737FC3">
      <w:pPr>
        <w:rPr>
          <w:lang w:eastAsia="ko-KR"/>
        </w:rPr>
      </w:pPr>
      <w:r>
        <w:rPr>
          <w:lang w:eastAsia="ko-KR"/>
        </w:rPr>
        <w:fldChar w:fldCharType="begin"/>
      </w:r>
      <w:r>
        <w:rPr>
          <w:lang w:eastAsia="ko-KR"/>
        </w:rPr>
        <w:instrText xml:space="preserve"> REF _Ref111063264 \h </w:instrText>
      </w:r>
      <w:r>
        <w:rPr>
          <w:lang w:eastAsia="ko-KR"/>
        </w:rPr>
      </w:r>
      <w:r>
        <w:rPr>
          <w:lang w:eastAsia="ko-KR"/>
        </w:rPr>
        <w:fldChar w:fldCharType="separate"/>
      </w:r>
      <w:r w:rsidR="00E76516">
        <w:t xml:space="preserve">Figure </w:t>
      </w:r>
      <w:r w:rsidR="00E76516">
        <w:rPr>
          <w:noProof/>
        </w:rPr>
        <w:t>7</w:t>
      </w:r>
      <w:r>
        <w:rPr>
          <w:lang w:eastAsia="ko-KR"/>
        </w:rPr>
        <w:fldChar w:fldCharType="end"/>
      </w:r>
      <w:r w:rsidR="00E76516">
        <w:rPr>
          <w:lang w:eastAsia="ko-KR"/>
        </w:rPr>
        <w:t xml:space="preserve"> and </w:t>
      </w:r>
      <w:r w:rsidR="00E76516">
        <w:rPr>
          <w:lang w:eastAsia="ko-KR"/>
        </w:rPr>
        <w:fldChar w:fldCharType="begin"/>
      </w:r>
      <w:r w:rsidR="00E76516">
        <w:rPr>
          <w:lang w:eastAsia="ko-KR"/>
        </w:rPr>
        <w:instrText xml:space="preserve"> REF _Ref118576324 \h </w:instrText>
      </w:r>
      <w:r w:rsidR="00E76516">
        <w:rPr>
          <w:lang w:eastAsia="ko-KR"/>
        </w:rPr>
      </w:r>
      <w:r w:rsidR="00E76516">
        <w:rPr>
          <w:lang w:eastAsia="ko-KR"/>
        </w:rPr>
        <w:fldChar w:fldCharType="separate"/>
      </w:r>
      <w:r w:rsidR="00E76516">
        <w:t xml:space="preserve">Table </w:t>
      </w:r>
      <w:r w:rsidR="00E76516">
        <w:rPr>
          <w:noProof/>
        </w:rPr>
        <w:t>1</w:t>
      </w:r>
      <w:r w:rsidR="00E76516">
        <w:rPr>
          <w:lang w:eastAsia="ko-KR"/>
        </w:rPr>
        <w:fldChar w:fldCharType="end"/>
      </w:r>
      <w:r w:rsidR="006E17CC">
        <w:rPr>
          <w:lang w:eastAsia="ko-KR"/>
        </w:rPr>
        <w:t xml:space="preserve"> illustrate</w:t>
      </w:r>
      <w:r>
        <w:rPr>
          <w:lang w:eastAsia="ko-KR"/>
        </w:rPr>
        <w:t xml:space="preserve"> the benefit of continuous sub-carrier allocation over a comb structure. By having a continuous comb allocation, we have more sub-carriers allowing for a more accurate calculation of the slop</w:t>
      </w:r>
      <w:r w:rsidR="006E17CC">
        <w:rPr>
          <w:lang w:eastAsia="ko-KR"/>
        </w:rPr>
        <w:t>e</w:t>
      </w:r>
      <w:r>
        <w:rPr>
          <w:lang w:eastAsia="ko-KR"/>
        </w:rPr>
        <w:t xml:space="preserve">. </w:t>
      </w:r>
      <w:r>
        <w:rPr>
          <w:lang w:eastAsia="ko-KR"/>
        </w:rPr>
        <w:fldChar w:fldCharType="begin"/>
      </w:r>
      <w:r>
        <w:rPr>
          <w:lang w:eastAsia="ko-KR"/>
        </w:rPr>
        <w:instrText xml:space="preserve"> REF _Ref111063264 \h </w:instrText>
      </w:r>
      <w:r>
        <w:rPr>
          <w:lang w:eastAsia="ko-KR"/>
        </w:rPr>
      </w:r>
      <w:r>
        <w:rPr>
          <w:lang w:eastAsia="ko-KR"/>
        </w:rPr>
        <w:fldChar w:fldCharType="separate"/>
      </w:r>
      <w:r w:rsidR="00E76516">
        <w:t xml:space="preserve">Figure </w:t>
      </w:r>
      <w:r w:rsidR="00E76516">
        <w:rPr>
          <w:noProof/>
        </w:rPr>
        <w:t>7</w:t>
      </w:r>
      <w:r>
        <w:rPr>
          <w:lang w:eastAsia="ko-KR"/>
        </w:rPr>
        <w:fldChar w:fldCharType="end"/>
      </w:r>
      <w:r>
        <w:rPr>
          <w:lang w:eastAsia="ko-KR"/>
        </w:rPr>
        <w:t xml:space="preserve"> illustrates the benefit of not having frequency offset hopping between </w:t>
      </w:r>
      <w:r w:rsidR="006E17CC">
        <w:rPr>
          <w:lang w:eastAsia="ko-KR"/>
        </w:rPr>
        <w:t xml:space="preserve">PRS </w:t>
      </w:r>
      <w:r>
        <w:rPr>
          <w:lang w:eastAsia="ko-KR"/>
        </w:rPr>
        <w:t>symbols to have more accumulation for the same sub-carrier. Based on these results</w:t>
      </w:r>
      <w:r w:rsidR="00D4526C">
        <w:rPr>
          <w:lang w:eastAsia="ko-KR"/>
        </w:rPr>
        <w:t>, it</w:t>
      </w:r>
      <w:r>
        <w:rPr>
          <w:lang w:eastAsia="ko-KR"/>
        </w:rPr>
        <w:t xml:space="preserve"> would beneficial to have continuous allocation of sub-carriers for carrier phase measurement.</w:t>
      </w:r>
      <w:r w:rsidR="00213848">
        <w:rPr>
          <w:lang w:eastAsia="ko-KR"/>
        </w:rPr>
        <w:t xml:space="preserve"> In these simulations a random initial phase </w:t>
      </w:r>
      <m:oMath>
        <m:d>
          <m:dPr>
            <m:begChr m:val="["/>
            <m:endChr m:val="["/>
            <m:ctrlPr>
              <w:rPr>
                <w:rFonts w:ascii="Cambria Math" w:hAnsi="Cambria Math"/>
                <w:i/>
                <w:lang w:eastAsia="ko-KR"/>
              </w:rPr>
            </m:ctrlPr>
          </m:dPr>
          <m:e>
            <m:r>
              <w:rPr>
                <w:rFonts w:ascii="Cambria Math" w:hAnsi="Cambria Math"/>
                <w:lang w:eastAsia="ko-KR"/>
              </w:rPr>
              <m:t>0, 2π</m:t>
            </m:r>
          </m:e>
        </m:d>
      </m:oMath>
      <w:r w:rsidR="00213848">
        <w:rPr>
          <w:lang w:eastAsia="ko-KR"/>
        </w:rPr>
        <w:t xml:space="preserve"> as assumed at each of the UE and TRP and a random timing offset with </w:t>
      </w:r>
      <m:oMath>
        <m:r>
          <w:rPr>
            <w:rFonts w:ascii="Cambria Math" w:hAnsi="Cambria Math"/>
            <w:lang w:eastAsia="ko-KR"/>
          </w:rPr>
          <m:t xml:space="preserve">32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sidR="00213848">
        <w:rPr>
          <w:lang w:eastAsia="ko-KR"/>
        </w:rPr>
        <w:t xml:space="preserve"> (2 TA step size) was assumed between the UE and TRP.</w:t>
      </w:r>
    </w:p>
    <w:p w14:paraId="39754312" w14:textId="024B5F23" w:rsidR="00953681" w:rsidRDefault="00953681" w:rsidP="00737FC3">
      <w:pPr>
        <w:rPr>
          <w:lang w:eastAsia="ko-KR"/>
        </w:rPr>
      </w:pPr>
      <w:r>
        <w:rPr>
          <w:lang w:eastAsia="ko-KR"/>
        </w:rPr>
        <w:t xml:space="preserve">In addition, the ranging measurement is used to determine the position for UEs that are placed randomly with an </w:t>
      </w:r>
      <w:proofErr w:type="spellStart"/>
      <w:r>
        <w:rPr>
          <w:lang w:eastAsia="ko-KR"/>
        </w:rPr>
        <w:t>InF</w:t>
      </w:r>
      <w:proofErr w:type="spellEnd"/>
      <w:r>
        <w:rPr>
          <w:lang w:eastAsia="ko-KR"/>
        </w:rPr>
        <w:t>-SH environment. The TRPs are separated by 20m. The UE selects the three TRPs with the strongest signal level and performs positioning based on ranging with the three TRPs</w:t>
      </w:r>
      <w:r w:rsidR="00414A93">
        <w:rPr>
          <w:lang w:eastAsia="ko-KR"/>
        </w:rPr>
        <w:t xml:space="preserve"> (Trilateration)</w:t>
      </w:r>
      <w:r>
        <w:rPr>
          <w:lang w:eastAsia="ko-KR"/>
        </w:rPr>
        <w:t xml:space="preserve">. </w:t>
      </w:r>
      <w:r w:rsidR="00691A37">
        <w:rPr>
          <w:lang w:eastAsia="ko-KR"/>
        </w:rPr>
        <w:fldChar w:fldCharType="begin"/>
      </w:r>
      <w:r w:rsidR="00691A37">
        <w:rPr>
          <w:lang w:eastAsia="ko-KR"/>
        </w:rPr>
        <w:instrText xml:space="preserve"> REF _Ref119530788 \h </w:instrText>
      </w:r>
      <w:r w:rsidR="00691A37">
        <w:rPr>
          <w:lang w:eastAsia="ko-KR"/>
        </w:rPr>
      </w:r>
      <w:r w:rsidR="00691A37">
        <w:rPr>
          <w:lang w:eastAsia="ko-KR"/>
        </w:rPr>
        <w:fldChar w:fldCharType="separate"/>
      </w:r>
      <w:r w:rsidR="00691A37">
        <w:t xml:space="preserve">Figure </w:t>
      </w:r>
      <w:r w:rsidR="00691A37">
        <w:rPr>
          <w:noProof/>
        </w:rPr>
        <w:t>8</w:t>
      </w:r>
      <w:r w:rsidR="00691A37">
        <w:rPr>
          <w:lang w:eastAsia="ko-KR"/>
        </w:rPr>
        <w:fldChar w:fldCharType="end"/>
      </w:r>
      <w:r w:rsidR="00691A37">
        <w:rPr>
          <w:lang w:eastAsia="ko-KR"/>
        </w:rPr>
        <w:t xml:space="preserve"> </w:t>
      </w:r>
      <w:r>
        <w:rPr>
          <w:lang w:eastAsia="ko-KR"/>
        </w:rPr>
        <w:t xml:space="preserve">illustrates the positioning accuracy for three scenarios: (1) </w:t>
      </w:r>
      <w:r w:rsidRPr="00953681">
        <w:rPr>
          <w:lang w:eastAsia="ko-KR"/>
        </w:rPr>
        <w:t>Continuous sub-carrier allocation</w:t>
      </w:r>
      <w:r>
        <w:rPr>
          <w:lang w:eastAsia="ko-KR"/>
        </w:rPr>
        <w:t xml:space="preserve">, (2) </w:t>
      </w:r>
      <w:r w:rsidRPr="00953681">
        <w:rPr>
          <w:lang w:eastAsia="ko-KR"/>
        </w:rPr>
        <w:t>Comb-4 No inter-symbol hopping</w:t>
      </w:r>
      <w:r>
        <w:rPr>
          <w:lang w:eastAsia="ko-KR"/>
        </w:rPr>
        <w:t xml:space="preserve">, and (3) </w:t>
      </w:r>
      <w:r w:rsidRPr="00953681">
        <w:rPr>
          <w:lang w:eastAsia="ko-KR"/>
        </w:rPr>
        <w:t>Comb-4 No with inter-symbol hopping</w:t>
      </w:r>
      <w:r>
        <w:rPr>
          <w:lang w:eastAsia="ko-KR"/>
        </w:rPr>
        <w:t xml:space="preserve">. </w:t>
      </w:r>
    </w:p>
    <w:p w14:paraId="41FA647B" w14:textId="77777777" w:rsidR="00691A37" w:rsidRDefault="00691A37" w:rsidP="00691A37">
      <w:pPr>
        <w:keepNext/>
        <w:jc w:val="center"/>
      </w:pPr>
      <w:r>
        <w:rPr>
          <w:noProof/>
        </w:rPr>
        <w:drawing>
          <wp:inline distT="0" distB="0" distL="0" distR="0" wp14:anchorId="799AF77F" wp14:editId="5EE4136B">
            <wp:extent cx="4920631" cy="3690601"/>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2 Symbols SH Positioning.jpg"/>
                    <pic:cNvPicPr/>
                  </pic:nvPicPr>
                  <pic:blipFill>
                    <a:blip r:embed="rId24">
                      <a:extLst>
                        <a:ext uri="{28A0092B-C50C-407E-A947-70E740481C1C}">
                          <a14:useLocalDpi xmlns:a14="http://schemas.microsoft.com/office/drawing/2010/main" val="0"/>
                        </a:ext>
                      </a:extLst>
                    </a:blip>
                    <a:stretch>
                      <a:fillRect/>
                    </a:stretch>
                  </pic:blipFill>
                  <pic:spPr>
                    <a:xfrm>
                      <a:off x="0" y="0"/>
                      <a:ext cx="4924468" cy="3693478"/>
                    </a:xfrm>
                    <a:prstGeom prst="rect">
                      <a:avLst/>
                    </a:prstGeom>
                  </pic:spPr>
                </pic:pic>
              </a:graphicData>
            </a:graphic>
          </wp:inline>
        </w:drawing>
      </w:r>
    </w:p>
    <w:p w14:paraId="5CFBBEFD" w14:textId="62A87B3F" w:rsidR="00953681" w:rsidRDefault="00691A37" w:rsidP="00691A37">
      <w:pPr>
        <w:pStyle w:val="Caption"/>
        <w:jc w:val="center"/>
        <w:rPr>
          <w:lang w:eastAsia="ko-KR"/>
        </w:rPr>
      </w:pPr>
      <w:bookmarkStart w:id="14" w:name="_Ref119530788"/>
      <w:r>
        <w:t xml:space="preserve">Figure </w:t>
      </w:r>
      <w:r>
        <w:fldChar w:fldCharType="begin"/>
      </w:r>
      <w:r>
        <w:instrText xml:space="preserve"> SEQ Figure \* ARABIC </w:instrText>
      </w:r>
      <w:r>
        <w:fldChar w:fldCharType="separate"/>
      </w:r>
      <w:r>
        <w:rPr>
          <w:noProof/>
        </w:rPr>
        <w:t>8</w:t>
      </w:r>
      <w:r>
        <w:fldChar w:fldCharType="end"/>
      </w:r>
      <w:bookmarkEnd w:id="14"/>
      <w:r>
        <w:t>: CDF of Horizontal Positioning</w:t>
      </w:r>
      <w:r w:rsidRPr="00FD1813">
        <w:t xml:space="preserve"> Error</w:t>
      </w:r>
      <w:r>
        <w:rPr>
          <w:noProof/>
        </w:rPr>
        <w:t>.</w:t>
      </w:r>
    </w:p>
    <w:p w14:paraId="2D8B5246" w14:textId="77777777" w:rsidR="00953681" w:rsidRDefault="00953681" w:rsidP="00737FC3">
      <w:pPr>
        <w:rPr>
          <w:lang w:eastAsia="ko-KR"/>
        </w:rPr>
      </w:pPr>
    </w:p>
    <w:p w14:paraId="2D5C6FC4" w14:textId="5E86FFD4" w:rsidR="00ED11DA" w:rsidRDefault="00713159" w:rsidP="00ED11DA">
      <w:pPr>
        <w:rPr>
          <w:b/>
          <w:i/>
          <w:lang w:val="en-GB" w:eastAsia="ko-KR"/>
        </w:rPr>
      </w:pPr>
      <w:r>
        <w:rPr>
          <w:b/>
          <w:i/>
          <w:lang w:val="en-GB" w:eastAsia="ko-KR"/>
        </w:rPr>
        <w:t xml:space="preserve">Observation </w:t>
      </w:r>
      <w:r>
        <w:rPr>
          <w:b/>
          <w:i/>
          <w:lang w:val="en-GB" w:eastAsia="ko-KR"/>
        </w:rPr>
        <w:tab/>
        <w:t>13</w:t>
      </w:r>
      <w:r w:rsidR="00F93690">
        <w:rPr>
          <w:b/>
          <w:i/>
          <w:lang w:val="en-GB" w:eastAsia="ko-KR"/>
        </w:rPr>
        <w:t>: Round-trip carrier phase derivative with respect to carrier frequency can provide centimetre level accuracy</w:t>
      </w:r>
      <w:r w:rsidR="00213848">
        <w:rPr>
          <w:b/>
          <w:i/>
          <w:lang w:val="en-GB" w:eastAsia="ko-KR"/>
        </w:rPr>
        <w:t xml:space="preserve"> with random initial phase and random timing offset at the 2 devices involved in the round-trip carrier phase measurements</w:t>
      </w:r>
      <w:r w:rsidR="00F93690">
        <w:rPr>
          <w:b/>
          <w:i/>
          <w:lang w:val="en-GB" w:eastAsia="ko-KR"/>
        </w:rPr>
        <w:t xml:space="preserve">. </w:t>
      </w:r>
    </w:p>
    <w:p w14:paraId="63048106" w14:textId="00F46AD3" w:rsidR="001266A2" w:rsidRDefault="001266A2" w:rsidP="00ED11DA">
      <w:pPr>
        <w:rPr>
          <w:rFonts w:eastAsia="SimSun"/>
          <w:lang w:eastAsia="zh-CN"/>
        </w:rPr>
      </w:pPr>
      <w:r>
        <w:rPr>
          <w:rFonts w:eastAsia="SimSun"/>
          <w:lang w:eastAsia="zh-CN"/>
        </w:rPr>
        <w:t>In addition, the performance of phase estimation by using time domain, frequency domain, and multipath mitigation method</w:t>
      </w:r>
      <w:r w:rsidR="00CD0365">
        <w:rPr>
          <w:rFonts w:eastAsia="SimSun"/>
          <w:lang w:eastAsia="zh-CN"/>
        </w:rPr>
        <w:t>s</w:t>
      </w:r>
      <w:r w:rsidR="00AB2B29">
        <w:rPr>
          <w:rFonts w:eastAsia="SimSun"/>
          <w:lang w:eastAsia="zh-CN"/>
        </w:rPr>
        <w:t xml:space="preserve"> is evaluated</w:t>
      </w:r>
      <w:r>
        <w:rPr>
          <w:rFonts w:eastAsia="SimSun"/>
          <w:lang w:eastAsia="zh-CN"/>
        </w:rPr>
        <w:t xml:space="preserve">, and the simulations are performed in </w:t>
      </w:r>
      <w:proofErr w:type="spellStart"/>
      <w:r>
        <w:rPr>
          <w:rFonts w:eastAsia="SimSun"/>
          <w:lang w:eastAsia="zh-CN"/>
        </w:rPr>
        <w:t>InF</w:t>
      </w:r>
      <w:proofErr w:type="spellEnd"/>
      <w:r>
        <w:rPr>
          <w:rFonts w:eastAsia="SimSun"/>
          <w:lang w:eastAsia="zh-CN"/>
        </w:rPr>
        <w:t xml:space="preserve">-SH scenario. </w:t>
      </w:r>
    </w:p>
    <w:p w14:paraId="03BDF6E9" w14:textId="77777777" w:rsidR="001266A2" w:rsidRDefault="001266A2" w:rsidP="001266A2">
      <w:pPr>
        <w:pStyle w:val="Caption"/>
        <w:jc w:val="center"/>
      </w:pPr>
      <w:r w:rsidRPr="001266A2">
        <w:rPr>
          <w:rFonts w:eastAsia="SimSun"/>
          <w:noProof/>
          <w:lang w:val="en-US"/>
        </w:rPr>
        <w:lastRenderedPageBreak/>
        <w:drawing>
          <wp:inline distT="0" distB="0" distL="0" distR="0" wp14:anchorId="1F91303E" wp14:editId="2CC7D9B7">
            <wp:extent cx="3338482" cy="2504364"/>
            <wp:effectExtent l="0" t="0" r="0" b="0"/>
            <wp:docPr id="7" name="Picture 2">
              <a:extLst xmlns:a="http://schemas.openxmlformats.org/drawingml/2006/main">
                <a:ext uri="{FF2B5EF4-FFF2-40B4-BE49-F238E27FC236}">
                  <a16:creationId xmlns:a16="http://schemas.microsoft.com/office/drawing/2014/main" id="{78D180CC-5361-4A19-AE3F-13A34143FD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a:extLst>
                        <a:ext uri="{FF2B5EF4-FFF2-40B4-BE49-F238E27FC236}">
                          <a16:creationId xmlns:a16="http://schemas.microsoft.com/office/drawing/2014/main" id="{78D180CC-5361-4A19-AE3F-13A34143FDC1}"/>
                        </a:ext>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43002" cy="2507755"/>
                    </a:xfrm>
                    <a:prstGeom prst="rect">
                      <a:avLst/>
                    </a:prstGeom>
                    <a:noFill/>
                    <a:ln>
                      <a:noFill/>
                    </a:ln>
                  </pic:spPr>
                </pic:pic>
              </a:graphicData>
            </a:graphic>
          </wp:inline>
        </w:drawing>
      </w:r>
      <w:r w:rsidRPr="001266A2">
        <w:t xml:space="preserve"> </w:t>
      </w:r>
    </w:p>
    <w:p w14:paraId="6A2ECFD6" w14:textId="3E7BB3EC" w:rsidR="001266A2" w:rsidRDefault="001266A2" w:rsidP="001266A2">
      <w:pPr>
        <w:pStyle w:val="Caption"/>
        <w:jc w:val="center"/>
      </w:pPr>
      <w:r>
        <w:t xml:space="preserve">Figure </w:t>
      </w:r>
      <w:r w:rsidR="00691A37">
        <w:t>9</w:t>
      </w:r>
      <w:r>
        <w:t xml:space="preserve">: illustration of phase estimation method </w:t>
      </w:r>
    </w:p>
    <w:p w14:paraId="14B719C6" w14:textId="20E82A33" w:rsidR="001266A2" w:rsidRDefault="001266A2" w:rsidP="000634EC">
      <w:pPr>
        <w:jc w:val="center"/>
        <w:rPr>
          <w:rFonts w:eastAsia="SimSun"/>
          <w:lang w:eastAsia="zh-CN"/>
        </w:rPr>
      </w:pPr>
    </w:p>
    <w:tbl>
      <w:tblPr>
        <w:tblStyle w:val="TableGrid"/>
        <w:tblW w:w="10600" w:type="dxa"/>
        <w:tblLook w:val="0420" w:firstRow="1" w:lastRow="0" w:firstColumn="0" w:lastColumn="0" w:noHBand="0" w:noVBand="1"/>
      </w:tblPr>
      <w:tblGrid>
        <w:gridCol w:w="2645"/>
        <w:gridCol w:w="2745"/>
        <w:gridCol w:w="2505"/>
        <w:gridCol w:w="2705"/>
      </w:tblGrid>
      <w:tr w:rsidR="001266A2" w:rsidRPr="001266A2" w14:paraId="30FB4508" w14:textId="77777777" w:rsidTr="000634EC">
        <w:trPr>
          <w:trHeight w:val="303"/>
        </w:trPr>
        <w:tc>
          <w:tcPr>
            <w:tcW w:w="2640" w:type="dxa"/>
            <w:hideMark/>
          </w:tcPr>
          <w:p w14:paraId="4F64899C" w14:textId="77777777" w:rsidR="001266A2" w:rsidRPr="001266A2" w:rsidRDefault="001266A2" w:rsidP="001266A2">
            <w:pPr>
              <w:rPr>
                <w:rFonts w:eastAsia="SimSun"/>
                <w:lang w:eastAsia="zh-CN"/>
              </w:rPr>
            </w:pPr>
            <w:r w:rsidRPr="001266A2">
              <w:rPr>
                <w:rFonts w:eastAsia="SimSun"/>
                <w:b/>
                <w:bCs/>
                <w:lang w:eastAsia="zh-CN"/>
              </w:rPr>
              <w:t>Phase estimation</w:t>
            </w:r>
          </w:p>
        </w:tc>
        <w:tc>
          <w:tcPr>
            <w:tcW w:w="2740" w:type="dxa"/>
            <w:hideMark/>
          </w:tcPr>
          <w:p w14:paraId="5F0006DA" w14:textId="77777777" w:rsidR="001266A2" w:rsidRPr="001266A2" w:rsidRDefault="001266A2" w:rsidP="001266A2">
            <w:pPr>
              <w:rPr>
                <w:rFonts w:eastAsia="SimSun"/>
                <w:lang w:eastAsia="zh-CN"/>
              </w:rPr>
            </w:pPr>
            <w:r w:rsidRPr="001266A2">
              <w:rPr>
                <w:rFonts w:eastAsia="SimSun"/>
                <w:b/>
                <w:bCs/>
                <w:lang w:val="fi-FI" w:eastAsia="zh-CN"/>
              </w:rPr>
              <w:t>CDF@70%</w:t>
            </w:r>
          </w:p>
        </w:tc>
        <w:tc>
          <w:tcPr>
            <w:tcW w:w="2500" w:type="dxa"/>
            <w:hideMark/>
          </w:tcPr>
          <w:p w14:paraId="1F13C997" w14:textId="77777777" w:rsidR="001266A2" w:rsidRPr="001266A2" w:rsidRDefault="001266A2" w:rsidP="001266A2">
            <w:pPr>
              <w:rPr>
                <w:rFonts w:eastAsia="SimSun"/>
                <w:lang w:eastAsia="zh-CN"/>
              </w:rPr>
            </w:pPr>
            <w:r w:rsidRPr="001266A2">
              <w:rPr>
                <w:rFonts w:eastAsia="SimSun"/>
                <w:b/>
                <w:bCs/>
                <w:lang w:val="fi-FI" w:eastAsia="zh-CN"/>
              </w:rPr>
              <w:t>CDF@80%</w:t>
            </w:r>
          </w:p>
        </w:tc>
        <w:tc>
          <w:tcPr>
            <w:tcW w:w="2700" w:type="dxa"/>
            <w:hideMark/>
          </w:tcPr>
          <w:p w14:paraId="55296B03" w14:textId="77777777" w:rsidR="001266A2" w:rsidRPr="001266A2" w:rsidRDefault="001266A2" w:rsidP="001266A2">
            <w:pPr>
              <w:rPr>
                <w:rFonts w:eastAsia="SimSun"/>
                <w:lang w:eastAsia="zh-CN"/>
              </w:rPr>
            </w:pPr>
            <w:r w:rsidRPr="001266A2">
              <w:rPr>
                <w:rFonts w:eastAsia="SimSun"/>
                <w:b/>
                <w:bCs/>
                <w:lang w:val="fi-FI" w:eastAsia="zh-CN"/>
              </w:rPr>
              <w:t>CDF@90%</w:t>
            </w:r>
          </w:p>
        </w:tc>
      </w:tr>
      <w:tr w:rsidR="001266A2" w:rsidRPr="001266A2" w14:paraId="31BED5DF" w14:textId="77777777" w:rsidTr="000634EC">
        <w:trPr>
          <w:trHeight w:val="523"/>
        </w:trPr>
        <w:tc>
          <w:tcPr>
            <w:tcW w:w="2640" w:type="dxa"/>
            <w:hideMark/>
          </w:tcPr>
          <w:p w14:paraId="32940FCF" w14:textId="77777777" w:rsidR="001266A2" w:rsidRPr="001266A2" w:rsidRDefault="001266A2" w:rsidP="001266A2">
            <w:pPr>
              <w:rPr>
                <w:rFonts w:eastAsia="SimSun"/>
                <w:lang w:eastAsia="zh-CN"/>
              </w:rPr>
            </w:pPr>
            <w:r w:rsidRPr="001266A2">
              <w:rPr>
                <w:rFonts w:eastAsia="SimSun"/>
                <w:lang w:val="fi-FI" w:eastAsia="zh-CN"/>
              </w:rPr>
              <w:t xml:space="preserve">Frequency domain </w:t>
            </w:r>
          </w:p>
        </w:tc>
        <w:tc>
          <w:tcPr>
            <w:tcW w:w="2740" w:type="dxa"/>
            <w:hideMark/>
          </w:tcPr>
          <w:p w14:paraId="752F521C" w14:textId="77777777" w:rsidR="001266A2" w:rsidRPr="001266A2" w:rsidRDefault="001266A2" w:rsidP="001266A2">
            <w:pPr>
              <w:rPr>
                <w:rFonts w:eastAsia="SimSun"/>
                <w:lang w:eastAsia="zh-CN"/>
              </w:rPr>
            </w:pPr>
            <w:r w:rsidRPr="001266A2">
              <w:rPr>
                <w:rFonts w:eastAsia="SimSun"/>
                <w:lang w:val="fi-FI" w:eastAsia="zh-CN"/>
              </w:rPr>
              <w:t xml:space="preserve">0.33 radian </w:t>
            </w:r>
          </w:p>
        </w:tc>
        <w:tc>
          <w:tcPr>
            <w:tcW w:w="2500" w:type="dxa"/>
            <w:hideMark/>
          </w:tcPr>
          <w:p w14:paraId="336DFB2D" w14:textId="77777777" w:rsidR="001266A2" w:rsidRPr="001266A2" w:rsidRDefault="001266A2" w:rsidP="001266A2">
            <w:pPr>
              <w:rPr>
                <w:rFonts w:eastAsia="SimSun"/>
                <w:lang w:eastAsia="zh-CN"/>
              </w:rPr>
            </w:pPr>
            <w:r w:rsidRPr="001266A2">
              <w:rPr>
                <w:rFonts w:eastAsia="SimSun"/>
                <w:lang w:val="fi-FI" w:eastAsia="zh-CN"/>
              </w:rPr>
              <w:t xml:space="preserve">0.56 radian </w:t>
            </w:r>
          </w:p>
        </w:tc>
        <w:tc>
          <w:tcPr>
            <w:tcW w:w="2700" w:type="dxa"/>
            <w:hideMark/>
          </w:tcPr>
          <w:p w14:paraId="1D49C2B2" w14:textId="77777777" w:rsidR="001266A2" w:rsidRPr="001266A2" w:rsidRDefault="001266A2" w:rsidP="001266A2">
            <w:pPr>
              <w:rPr>
                <w:rFonts w:eastAsia="SimSun"/>
                <w:lang w:eastAsia="zh-CN"/>
              </w:rPr>
            </w:pPr>
            <w:r w:rsidRPr="001266A2">
              <w:rPr>
                <w:rFonts w:eastAsia="SimSun"/>
                <w:lang w:val="fi-FI" w:eastAsia="zh-CN"/>
              </w:rPr>
              <w:t>2.3 radian</w:t>
            </w:r>
          </w:p>
        </w:tc>
      </w:tr>
      <w:tr w:rsidR="001266A2" w:rsidRPr="001266A2" w14:paraId="5EAAAED0" w14:textId="77777777" w:rsidTr="000634EC">
        <w:trPr>
          <w:trHeight w:val="303"/>
        </w:trPr>
        <w:tc>
          <w:tcPr>
            <w:tcW w:w="2640" w:type="dxa"/>
            <w:hideMark/>
          </w:tcPr>
          <w:p w14:paraId="011F9020" w14:textId="77777777" w:rsidR="001266A2" w:rsidRPr="001266A2" w:rsidRDefault="001266A2" w:rsidP="001266A2">
            <w:pPr>
              <w:rPr>
                <w:rFonts w:eastAsia="SimSun"/>
                <w:lang w:eastAsia="zh-CN"/>
              </w:rPr>
            </w:pPr>
            <w:r w:rsidRPr="001266A2">
              <w:rPr>
                <w:rFonts w:eastAsia="SimSun"/>
                <w:lang w:val="fi-FI" w:eastAsia="zh-CN"/>
              </w:rPr>
              <w:t xml:space="preserve">Time domain </w:t>
            </w:r>
          </w:p>
        </w:tc>
        <w:tc>
          <w:tcPr>
            <w:tcW w:w="2740" w:type="dxa"/>
            <w:hideMark/>
          </w:tcPr>
          <w:p w14:paraId="32E8D35F" w14:textId="77777777" w:rsidR="001266A2" w:rsidRPr="001266A2" w:rsidRDefault="001266A2" w:rsidP="001266A2">
            <w:pPr>
              <w:rPr>
                <w:rFonts w:eastAsia="SimSun"/>
                <w:lang w:eastAsia="zh-CN"/>
              </w:rPr>
            </w:pPr>
            <w:r w:rsidRPr="001266A2">
              <w:rPr>
                <w:rFonts w:eastAsia="SimSun"/>
                <w:lang w:val="fi-FI" w:eastAsia="zh-CN"/>
              </w:rPr>
              <w:t xml:space="preserve">0.02 radian </w:t>
            </w:r>
          </w:p>
        </w:tc>
        <w:tc>
          <w:tcPr>
            <w:tcW w:w="2500" w:type="dxa"/>
            <w:hideMark/>
          </w:tcPr>
          <w:p w14:paraId="2901C2C0" w14:textId="77777777" w:rsidR="001266A2" w:rsidRPr="001266A2" w:rsidRDefault="001266A2" w:rsidP="001266A2">
            <w:pPr>
              <w:rPr>
                <w:rFonts w:eastAsia="SimSun"/>
                <w:lang w:eastAsia="zh-CN"/>
              </w:rPr>
            </w:pPr>
            <w:r w:rsidRPr="001266A2">
              <w:rPr>
                <w:rFonts w:eastAsia="SimSun"/>
                <w:lang w:val="fi-FI" w:eastAsia="zh-CN"/>
              </w:rPr>
              <w:t xml:space="preserve">0.06 radian </w:t>
            </w:r>
          </w:p>
        </w:tc>
        <w:tc>
          <w:tcPr>
            <w:tcW w:w="2700" w:type="dxa"/>
            <w:hideMark/>
          </w:tcPr>
          <w:p w14:paraId="4398F98F" w14:textId="77777777" w:rsidR="001266A2" w:rsidRPr="001266A2" w:rsidRDefault="001266A2" w:rsidP="001266A2">
            <w:pPr>
              <w:rPr>
                <w:rFonts w:eastAsia="SimSun"/>
                <w:lang w:eastAsia="zh-CN"/>
              </w:rPr>
            </w:pPr>
            <w:r w:rsidRPr="001266A2">
              <w:rPr>
                <w:rFonts w:eastAsia="SimSun"/>
                <w:lang w:val="fi-FI" w:eastAsia="zh-CN"/>
              </w:rPr>
              <w:t xml:space="preserve">1.9 radian </w:t>
            </w:r>
          </w:p>
        </w:tc>
      </w:tr>
      <w:tr w:rsidR="001266A2" w:rsidRPr="001266A2" w14:paraId="442DC1A5" w14:textId="77777777" w:rsidTr="000634EC">
        <w:trPr>
          <w:trHeight w:val="523"/>
        </w:trPr>
        <w:tc>
          <w:tcPr>
            <w:tcW w:w="2640" w:type="dxa"/>
            <w:hideMark/>
          </w:tcPr>
          <w:p w14:paraId="55014B36" w14:textId="77777777" w:rsidR="001266A2" w:rsidRPr="001266A2" w:rsidRDefault="001266A2" w:rsidP="001266A2">
            <w:pPr>
              <w:rPr>
                <w:rFonts w:eastAsia="SimSun"/>
                <w:lang w:eastAsia="zh-CN"/>
              </w:rPr>
            </w:pPr>
            <w:r w:rsidRPr="001266A2">
              <w:rPr>
                <w:rFonts w:eastAsia="SimSun"/>
                <w:lang w:val="fi-FI" w:eastAsia="zh-CN"/>
              </w:rPr>
              <w:t xml:space="preserve">Multipath mitigation </w:t>
            </w:r>
          </w:p>
        </w:tc>
        <w:tc>
          <w:tcPr>
            <w:tcW w:w="2740" w:type="dxa"/>
            <w:hideMark/>
          </w:tcPr>
          <w:p w14:paraId="2DAF34CE" w14:textId="77777777" w:rsidR="001266A2" w:rsidRPr="001266A2" w:rsidRDefault="001266A2" w:rsidP="001266A2">
            <w:pPr>
              <w:rPr>
                <w:rFonts w:eastAsia="SimSun"/>
                <w:lang w:eastAsia="zh-CN"/>
              </w:rPr>
            </w:pPr>
            <w:r w:rsidRPr="001266A2">
              <w:rPr>
                <w:rFonts w:eastAsia="SimSun"/>
                <w:lang w:val="fi-FI" w:eastAsia="zh-CN"/>
              </w:rPr>
              <w:t xml:space="preserve">0.07 radian </w:t>
            </w:r>
          </w:p>
        </w:tc>
        <w:tc>
          <w:tcPr>
            <w:tcW w:w="2500" w:type="dxa"/>
            <w:hideMark/>
          </w:tcPr>
          <w:p w14:paraId="358982AD" w14:textId="77777777" w:rsidR="001266A2" w:rsidRPr="001266A2" w:rsidRDefault="001266A2" w:rsidP="001266A2">
            <w:pPr>
              <w:rPr>
                <w:rFonts w:eastAsia="SimSun"/>
                <w:lang w:eastAsia="zh-CN"/>
              </w:rPr>
            </w:pPr>
            <w:r w:rsidRPr="001266A2">
              <w:rPr>
                <w:rFonts w:eastAsia="SimSun"/>
                <w:lang w:val="fi-FI" w:eastAsia="zh-CN"/>
              </w:rPr>
              <w:t xml:space="preserve">0.14 radian </w:t>
            </w:r>
          </w:p>
        </w:tc>
        <w:tc>
          <w:tcPr>
            <w:tcW w:w="2700" w:type="dxa"/>
            <w:hideMark/>
          </w:tcPr>
          <w:p w14:paraId="7766F764" w14:textId="77777777" w:rsidR="001266A2" w:rsidRPr="001266A2" w:rsidRDefault="001266A2" w:rsidP="001266A2">
            <w:pPr>
              <w:rPr>
                <w:rFonts w:eastAsia="SimSun"/>
                <w:lang w:eastAsia="zh-CN"/>
              </w:rPr>
            </w:pPr>
            <w:r w:rsidRPr="001266A2">
              <w:rPr>
                <w:rFonts w:eastAsia="SimSun"/>
                <w:lang w:val="fi-FI" w:eastAsia="zh-CN"/>
              </w:rPr>
              <w:t>0.45 radian</w:t>
            </w:r>
          </w:p>
        </w:tc>
      </w:tr>
    </w:tbl>
    <w:p w14:paraId="7FD1F552" w14:textId="2CEEF2E9" w:rsidR="001266A2" w:rsidRDefault="001266A2" w:rsidP="00ED11DA">
      <w:pPr>
        <w:rPr>
          <w:rFonts w:eastAsia="SimSun"/>
          <w:lang w:eastAsia="zh-CN"/>
        </w:rPr>
      </w:pPr>
    </w:p>
    <w:p w14:paraId="2F96A52C" w14:textId="48852CE4" w:rsidR="001266A2" w:rsidRDefault="001266A2" w:rsidP="000634EC">
      <w:pPr>
        <w:jc w:val="both"/>
        <w:rPr>
          <w:rFonts w:eastAsia="SimSun"/>
          <w:lang w:eastAsia="zh-CN"/>
        </w:rPr>
      </w:pPr>
      <w:r>
        <w:rPr>
          <w:rFonts w:eastAsia="SimSun"/>
          <w:lang w:eastAsia="zh-CN"/>
        </w:rPr>
        <w:t>As we can see, the performance of frequency domain method is the worst this is because the multiple path has strong distortion in the phase estimation in the F domain</w:t>
      </w:r>
      <w:r w:rsidRPr="001266A2">
        <w:rPr>
          <w:rFonts w:eastAsia="SimSun"/>
          <w:lang w:eastAsia="zh-CN"/>
        </w:rPr>
        <w:t xml:space="preserve"> </w:t>
      </w:r>
      <w:r>
        <w:rPr>
          <w:rFonts w:eastAsia="SimSun"/>
          <w:lang w:eastAsia="zh-CN"/>
        </w:rPr>
        <w:t xml:space="preserve">as shown in following figure, thus even with some smooth or averaging, the estimated phase is still worse than the other two. However, the other two (time domain/mitigation method) are highly dependent on the </w:t>
      </w:r>
      <w:r w:rsidR="00CD3A2A">
        <w:rPr>
          <w:rFonts w:eastAsia="SimSun"/>
          <w:lang w:eastAsia="zh-CN"/>
        </w:rPr>
        <w:t>first path detection. In case</w:t>
      </w:r>
      <w:r>
        <w:rPr>
          <w:rFonts w:eastAsia="SimSun"/>
          <w:lang w:eastAsia="zh-CN"/>
        </w:rPr>
        <w:t xml:space="preserve"> </w:t>
      </w:r>
      <w:r w:rsidR="00CD3A2A">
        <w:rPr>
          <w:rFonts w:eastAsia="SimSun"/>
          <w:lang w:eastAsia="zh-CN"/>
        </w:rPr>
        <w:t>LOS</w:t>
      </w:r>
      <w:r>
        <w:rPr>
          <w:rFonts w:eastAsia="SimSun"/>
          <w:lang w:eastAsia="zh-CN"/>
        </w:rPr>
        <w:t xml:space="preserve"> path exist</w:t>
      </w:r>
      <w:r w:rsidR="00CD3A2A">
        <w:rPr>
          <w:rFonts w:eastAsia="SimSun"/>
          <w:lang w:eastAsia="zh-CN"/>
        </w:rPr>
        <w:t>s</w:t>
      </w:r>
      <w:r>
        <w:rPr>
          <w:rFonts w:eastAsia="SimSun"/>
          <w:lang w:eastAsia="zh-CN"/>
        </w:rPr>
        <w:t>, the time domain method could outperform others and mitigation method</w:t>
      </w:r>
      <w:r w:rsidR="00CD3A2A">
        <w:rPr>
          <w:rFonts w:eastAsia="SimSun"/>
          <w:lang w:eastAsia="zh-CN"/>
        </w:rPr>
        <w:t>s could provide</w:t>
      </w:r>
      <w:r>
        <w:rPr>
          <w:rFonts w:eastAsia="SimSun"/>
          <w:lang w:eastAsia="zh-CN"/>
        </w:rPr>
        <w:t xml:space="preserve"> outstanding</w:t>
      </w:r>
      <w:r w:rsidR="00CD3A2A">
        <w:rPr>
          <w:rFonts w:eastAsia="SimSun"/>
          <w:lang w:eastAsia="zh-CN"/>
        </w:rPr>
        <w:t xml:space="preserve"> performance</w:t>
      </w:r>
      <w:r>
        <w:rPr>
          <w:rFonts w:eastAsia="SimSun"/>
          <w:lang w:eastAsia="zh-CN"/>
        </w:rPr>
        <w:t xml:space="preserve"> when the LOS path possibility is lower.</w:t>
      </w:r>
    </w:p>
    <w:p w14:paraId="65E98F29" w14:textId="684757A3" w:rsidR="001266A2" w:rsidRDefault="001266A2" w:rsidP="001266A2">
      <w:pPr>
        <w:jc w:val="center"/>
        <w:rPr>
          <w:rFonts w:eastAsia="SimSun"/>
          <w:lang w:eastAsia="zh-CN"/>
        </w:rPr>
      </w:pPr>
      <w:r w:rsidRPr="001266A2">
        <w:rPr>
          <w:rFonts w:eastAsia="SimSun"/>
          <w:noProof/>
        </w:rPr>
        <w:drawing>
          <wp:inline distT="0" distB="0" distL="0" distR="0" wp14:anchorId="050AB061" wp14:editId="08B9EA80">
            <wp:extent cx="3348841" cy="2506093"/>
            <wp:effectExtent l="0" t="0" r="4445" b="8890"/>
            <wp:docPr id="2050" name="Picture 2">
              <a:extLst xmlns:a="http://schemas.openxmlformats.org/drawingml/2006/main">
                <a:ext uri="{FF2B5EF4-FFF2-40B4-BE49-F238E27FC236}">
                  <a16:creationId xmlns:a16="http://schemas.microsoft.com/office/drawing/2014/main" id="{851BBF98-EB45-43F1-9093-D60196B29C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a:extLst>
                        <a:ext uri="{FF2B5EF4-FFF2-40B4-BE49-F238E27FC236}">
                          <a16:creationId xmlns:a16="http://schemas.microsoft.com/office/drawing/2014/main" id="{851BBF98-EB45-43F1-9093-D60196B29C15}"/>
                        </a:ext>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59192" cy="2513839"/>
                    </a:xfrm>
                    <a:prstGeom prst="rect">
                      <a:avLst/>
                    </a:prstGeom>
                    <a:noFill/>
                    <a:ln>
                      <a:noFill/>
                    </a:ln>
                  </pic:spPr>
                </pic:pic>
              </a:graphicData>
            </a:graphic>
          </wp:inline>
        </w:drawing>
      </w:r>
    </w:p>
    <w:p w14:paraId="13F9EF3F" w14:textId="3CF77ACA" w:rsidR="001266A2" w:rsidRDefault="001266A2" w:rsidP="001266A2">
      <w:pPr>
        <w:jc w:val="center"/>
        <w:rPr>
          <w:rFonts w:eastAsia="SimSun"/>
          <w:lang w:eastAsia="zh-CN"/>
        </w:rPr>
      </w:pPr>
      <w:r>
        <w:rPr>
          <w:rFonts w:eastAsia="SimSun"/>
          <w:lang w:eastAsia="zh-CN"/>
        </w:rPr>
        <w:t>Fig. 1</w:t>
      </w:r>
      <w:r w:rsidR="00691A37">
        <w:rPr>
          <w:rFonts w:eastAsia="SimSun"/>
          <w:lang w:eastAsia="zh-CN"/>
        </w:rPr>
        <w:t>0</w:t>
      </w:r>
      <w:r>
        <w:rPr>
          <w:rFonts w:eastAsia="SimSun"/>
          <w:lang w:eastAsia="zh-CN"/>
        </w:rPr>
        <w:t xml:space="preserve"> the distortion caused by multiple path effect.</w:t>
      </w:r>
    </w:p>
    <w:p w14:paraId="6CE6D07B" w14:textId="005D107E" w:rsidR="00E44C78" w:rsidRDefault="00E44C78" w:rsidP="003C22E6">
      <w:pPr>
        <w:jc w:val="both"/>
        <w:rPr>
          <w:rFonts w:eastAsia="SimSun"/>
          <w:lang w:eastAsia="zh-CN"/>
        </w:rPr>
      </w:pPr>
      <w:r>
        <w:rPr>
          <w:rFonts w:eastAsia="SimSun"/>
          <w:lang w:eastAsia="zh-CN"/>
        </w:rPr>
        <w:t xml:space="preserve">For the better use of frequency domain to phase estimation, one way </w:t>
      </w:r>
      <w:r w:rsidR="003C22E6">
        <w:rPr>
          <w:rFonts w:eastAsia="SimSun"/>
          <w:lang w:eastAsia="zh-CN"/>
        </w:rPr>
        <w:t xml:space="preserve">is </w:t>
      </w:r>
      <w:r>
        <w:rPr>
          <w:rFonts w:eastAsia="SimSun"/>
          <w:lang w:eastAsia="zh-CN"/>
        </w:rPr>
        <w:t xml:space="preserve">to identify and </w:t>
      </w:r>
      <w:r w:rsidR="003C22E6">
        <w:rPr>
          <w:rFonts w:eastAsia="SimSun"/>
          <w:lang w:eastAsia="zh-CN"/>
        </w:rPr>
        <w:t>eliminate</w:t>
      </w:r>
      <w:r>
        <w:rPr>
          <w:rFonts w:eastAsia="SimSun"/>
          <w:lang w:eastAsia="zh-CN"/>
        </w:rPr>
        <w:t xml:space="preserve"> the improper channel condition</w:t>
      </w:r>
      <w:r w:rsidR="003C22E6">
        <w:rPr>
          <w:rFonts w:eastAsia="SimSun"/>
          <w:lang w:eastAsia="zh-CN"/>
        </w:rPr>
        <w:t>. As discussed in section 2.1.5 and the evaluation results shown below:</w:t>
      </w:r>
    </w:p>
    <w:p w14:paraId="0D4E4FD3" w14:textId="743A7410" w:rsidR="003C22E6" w:rsidRPr="008D3AAA" w:rsidRDefault="008D3AAA" w:rsidP="001266A2">
      <w:pPr>
        <w:jc w:val="center"/>
        <w:rPr>
          <w:rFonts w:eastAsia="SimSun"/>
          <w:lang w:eastAsia="zh-CN"/>
        </w:rPr>
      </w:pPr>
      <w:r>
        <w:rPr>
          <w:noProof/>
        </w:rPr>
        <w:lastRenderedPageBreak/>
        <w:drawing>
          <wp:inline distT="0" distB="0" distL="0" distR="0" wp14:anchorId="76C0BE2B" wp14:editId="22F1073E">
            <wp:extent cx="4171950" cy="312709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81736" cy="3134432"/>
                    </a:xfrm>
                    <a:prstGeom prst="rect">
                      <a:avLst/>
                    </a:prstGeom>
                    <a:noFill/>
                    <a:ln>
                      <a:noFill/>
                    </a:ln>
                  </pic:spPr>
                </pic:pic>
              </a:graphicData>
            </a:graphic>
          </wp:inline>
        </w:drawing>
      </w:r>
    </w:p>
    <w:p w14:paraId="13039FF9" w14:textId="1E30A597" w:rsidR="00CF4B9D" w:rsidRDefault="00CF4B9D" w:rsidP="00CF4B9D">
      <w:pPr>
        <w:jc w:val="center"/>
        <w:rPr>
          <w:rFonts w:eastAsia="SimSun"/>
          <w:lang w:eastAsia="zh-CN"/>
        </w:rPr>
      </w:pPr>
      <w:r>
        <w:rPr>
          <w:rFonts w:eastAsia="SimSun"/>
          <w:lang w:eastAsia="zh-CN"/>
        </w:rPr>
        <w:t>Fig. 1</w:t>
      </w:r>
      <w:r w:rsidR="00691A37">
        <w:rPr>
          <w:rFonts w:eastAsia="SimSun"/>
          <w:lang w:eastAsia="zh-CN"/>
        </w:rPr>
        <w:t>1</w:t>
      </w:r>
      <w:r>
        <w:rPr>
          <w:rFonts w:eastAsia="SimSun"/>
          <w:lang w:eastAsia="zh-CN"/>
        </w:rPr>
        <w:t xml:space="preserve"> the </w:t>
      </w:r>
      <w:r w:rsidR="007B7F50" w:rsidRPr="007B7F50">
        <w:rPr>
          <w:rFonts w:eastAsia="SimSun"/>
          <w:lang w:eastAsia="zh-CN"/>
        </w:rPr>
        <w:t>utilization of amplitude/RSRPP gap threshold between first path and other paths</w:t>
      </w:r>
      <w:r>
        <w:rPr>
          <w:rFonts w:eastAsia="SimSun"/>
          <w:lang w:eastAsia="zh-CN"/>
        </w:rPr>
        <w:t>.</w:t>
      </w:r>
    </w:p>
    <w:p w14:paraId="3C2282E0" w14:textId="77777777" w:rsidR="00CF4B9D" w:rsidRDefault="00CF4B9D" w:rsidP="004066C1">
      <w:pPr>
        <w:rPr>
          <w:rFonts w:eastAsia="SimSun"/>
          <w:lang w:eastAsia="zh-CN"/>
        </w:rPr>
      </w:pPr>
    </w:p>
    <w:tbl>
      <w:tblPr>
        <w:tblStyle w:val="TableGrid"/>
        <w:tblW w:w="5000" w:type="pct"/>
        <w:tblLook w:val="0420" w:firstRow="1" w:lastRow="0" w:firstColumn="0" w:lastColumn="0" w:noHBand="0" w:noVBand="1"/>
      </w:tblPr>
      <w:tblGrid>
        <w:gridCol w:w="1589"/>
        <w:gridCol w:w="1647"/>
        <w:gridCol w:w="1647"/>
        <w:gridCol w:w="1504"/>
        <w:gridCol w:w="1622"/>
        <w:gridCol w:w="1622"/>
      </w:tblGrid>
      <w:tr w:rsidR="00946E11" w:rsidRPr="001266A2" w14:paraId="68C00A48" w14:textId="77777777" w:rsidTr="004066C1">
        <w:trPr>
          <w:trHeight w:val="303"/>
        </w:trPr>
        <w:tc>
          <w:tcPr>
            <w:tcW w:w="825" w:type="pct"/>
            <w:hideMark/>
          </w:tcPr>
          <w:p w14:paraId="46BE67A9" w14:textId="77777777" w:rsidR="00946E11" w:rsidRPr="001266A2" w:rsidRDefault="00946E11" w:rsidP="00946E11">
            <w:pPr>
              <w:rPr>
                <w:rFonts w:eastAsia="SimSun"/>
                <w:lang w:eastAsia="zh-CN"/>
              </w:rPr>
            </w:pPr>
            <w:r w:rsidRPr="001266A2">
              <w:rPr>
                <w:rFonts w:eastAsia="SimSun"/>
                <w:b/>
                <w:bCs/>
                <w:lang w:eastAsia="zh-CN"/>
              </w:rPr>
              <w:t>Phase estimation</w:t>
            </w:r>
          </w:p>
        </w:tc>
        <w:tc>
          <w:tcPr>
            <w:tcW w:w="855" w:type="pct"/>
          </w:tcPr>
          <w:p w14:paraId="79FDA3B1" w14:textId="3540DC9F" w:rsidR="00946E11" w:rsidRPr="001266A2" w:rsidRDefault="00946E11" w:rsidP="00946E11">
            <w:pPr>
              <w:rPr>
                <w:rFonts w:eastAsia="SimSun"/>
                <w:b/>
                <w:bCs/>
                <w:lang w:val="fi-FI" w:eastAsia="zh-CN"/>
              </w:rPr>
            </w:pPr>
            <w:r w:rsidRPr="001266A2">
              <w:rPr>
                <w:rFonts w:eastAsia="SimSun"/>
                <w:b/>
                <w:bCs/>
                <w:lang w:val="fi-FI" w:eastAsia="zh-CN"/>
              </w:rPr>
              <w:t>CDF@</w:t>
            </w:r>
            <w:r>
              <w:rPr>
                <w:rFonts w:eastAsia="SimSun"/>
                <w:b/>
                <w:bCs/>
                <w:lang w:val="fi-FI" w:eastAsia="zh-CN"/>
              </w:rPr>
              <w:t>5</w:t>
            </w:r>
            <w:r w:rsidRPr="001266A2">
              <w:rPr>
                <w:rFonts w:eastAsia="SimSun"/>
                <w:b/>
                <w:bCs/>
                <w:lang w:val="fi-FI" w:eastAsia="zh-CN"/>
              </w:rPr>
              <w:t>0%</w:t>
            </w:r>
          </w:p>
        </w:tc>
        <w:tc>
          <w:tcPr>
            <w:tcW w:w="855" w:type="pct"/>
            <w:hideMark/>
          </w:tcPr>
          <w:p w14:paraId="119BA619" w14:textId="12FAEB41" w:rsidR="00946E11" w:rsidRPr="001266A2" w:rsidRDefault="00946E11" w:rsidP="00946E11">
            <w:pPr>
              <w:rPr>
                <w:rFonts w:eastAsia="SimSun"/>
                <w:lang w:eastAsia="zh-CN"/>
              </w:rPr>
            </w:pPr>
            <w:r w:rsidRPr="001266A2">
              <w:rPr>
                <w:rFonts w:eastAsia="SimSun"/>
                <w:b/>
                <w:bCs/>
                <w:lang w:val="fi-FI" w:eastAsia="zh-CN"/>
              </w:rPr>
              <w:t>CDF@</w:t>
            </w:r>
            <w:r>
              <w:rPr>
                <w:rFonts w:eastAsia="SimSun"/>
                <w:b/>
                <w:bCs/>
                <w:lang w:val="fi-FI" w:eastAsia="zh-CN"/>
              </w:rPr>
              <w:t>67</w:t>
            </w:r>
            <w:r w:rsidRPr="001266A2">
              <w:rPr>
                <w:rFonts w:eastAsia="SimSun"/>
                <w:b/>
                <w:bCs/>
                <w:lang w:val="fi-FI" w:eastAsia="zh-CN"/>
              </w:rPr>
              <w:t>%</w:t>
            </w:r>
          </w:p>
        </w:tc>
        <w:tc>
          <w:tcPr>
            <w:tcW w:w="781" w:type="pct"/>
            <w:hideMark/>
          </w:tcPr>
          <w:p w14:paraId="1B3FCF8C" w14:textId="77777777" w:rsidR="00946E11" w:rsidRPr="001266A2" w:rsidRDefault="00946E11" w:rsidP="00946E11">
            <w:pPr>
              <w:rPr>
                <w:rFonts w:eastAsia="SimSun"/>
                <w:lang w:eastAsia="zh-CN"/>
              </w:rPr>
            </w:pPr>
            <w:r w:rsidRPr="001266A2">
              <w:rPr>
                <w:rFonts w:eastAsia="SimSun"/>
                <w:b/>
                <w:bCs/>
                <w:lang w:val="fi-FI" w:eastAsia="zh-CN"/>
              </w:rPr>
              <w:t>CDF@80%</w:t>
            </w:r>
          </w:p>
        </w:tc>
        <w:tc>
          <w:tcPr>
            <w:tcW w:w="842" w:type="pct"/>
          </w:tcPr>
          <w:p w14:paraId="1B5B6B8B" w14:textId="04D2E98E" w:rsidR="00946E11" w:rsidRPr="001266A2" w:rsidRDefault="00946E11" w:rsidP="00946E11">
            <w:pPr>
              <w:rPr>
                <w:rFonts w:eastAsia="SimSun"/>
                <w:b/>
                <w:bCs/>
                <w:lang w:val="fi-FI" w:eastAsia="zh-CN"/>
              </w:rPr>
            </w:pPr>
            <w:r w:rsidRPr="001266A2">
              <w:rPr>
                <w:rFonts w:eastAsia="SimSun"/>
                <w:b/>
                <w:bCs/>
                <w:lang w:val="fi-FI" w:eastAsia="zh-CN"/>
              </w:rPr>
              <w:t>CDF@90%</w:t>
            </w:r>
          </w:p>
        </w:tc>
        <w:tc>
          <w:tcPr>
            <w:tcW w:w="842" w:type="pct"/>
            <w:hideMark/>
          </w:tcPr>
          <w:p w14:paraId="7A09E5C1" w14:textId="04522E30" w:rsidR="00946E11" w:rsidRPr="001266A2" w:rsidRDefault="00824444" w:rsidP="00946E11">
            <w:pPr>
              <w:rPr>
                <w:rFonts w:eastAsia="SimSun"/>
                <w:lang w:eastAsia="zh-CN"/>
              </w:rPr>
            </w:pPr>
            <w:r>
              <w:rPr>
                <w:rFonts w:eastAsia="SimSun"/>
                <w:b/>
                <w:bCs/>
                <w:lang w:val="fi-FI" w:eastAsia="zh-CN"/>
              </w:rPr>
              <w:t>P</w:t>
            </w:r>
            <w:r w:rsidR="00946E11">
              <w:rPr>
                <w:rFonts w:eastAsia="SimSun"/>
                <w:b/>
                <w:bCs/>
                <w:lang w:val="fi-FI" w:eastAsia="zh-CN"/>
              </w:rPr>
              <w:t>ercentage of UE with more than 3 qualified TRP</w:t>
            </w:r>
            <w:r>
              <w:rPr>
                <w:rFonts w:eastAsia="SimSun"/>
                <w:b/>
                <w:bCs/>
                <w:lang w:val="fi-FI" w:eastAsia="zh-CN"/>
              </w:rPr>
              <w:t>s</w:t>
            </w:r>
          </w:p>
        </w:tc>
      </w:tr>
      <w:tr w:rsidR="00946E11" w:rsidRPr="001266A2" w14:paraId="1BF9EA00" w14:textId="77777777" w:rsidTr="004066C1">
        <w:trPr>
          <w:trHeight w:val="523"/>
        </w:trPr>
        <w:tc>
          <w:tcPr>
            <w:tcW w:w="825" w:type="pct"/>
            <w:hideMark/>
          </w:tcPr>
          <w:p w14:paraId="2A575F06" w14:textId="22CAA6D7" w:rsidR="00946E11" w:rsidRPr="00F61F7D" w:rsidRDefault="00946E11" w:rsidP="00946E11">
            <w:pPr>
              <w:rPr>
                <w:rFonts w:eastAsia="SimSun"/>
                <w:lang w:val="fi-FI" w:eastAsia="zh-CN"/>
              </w:rPr>
            </w:pPr>
            <w:r w:rsidRPr="00F61F7D">
              <w:rPr>
                <w:rFonts w:eastAsia="SimSun"/>
                <w:b/>
                <w:bCs/>
                <w:lang w:val="fi-FI" w:eastAsia="zh-CN"/>
              </w:rPr>
              <w:t>Case 1:</w:t>
            </w:r>
            <w:r>
              <w:rPr>
                <w:rFonts w:eastAsia="SimSun"/>
                <w:lang w:val="fi-FI" w:eastAsia="zh-CN"/>
              </w:rPr>
              <w:t xml:space="preserve"> </w:t>
            </w:r>
            <w:r w:rsidRPr="001266A2">
              <w:rPr>
                <w:rFonts w:eastAsia="SimSun"/>
                <w:lang w:val="fi-FI" w:eastAsia="zh-CN"/>
              </w:rPr>
              <w:t xml:space="preserve">Frequency domain </w:t>
            </w:r>
            <w:r>
              <w:rPr>
                <w:rFonts w:eastAsia="SimSun"/>
                <w:lang w:val="fi-FI" w:eastAsia="zh-CN"/>
              </w:rPr>
              <w:t>estimation without eliminating the improper links</w:t>
            </w:r>
          </w:p>
        </w:tc>
        <w:tc>
          <w:tcPr>
            <w:tcW w:w="855" w:type="pct"/>
            <w:vAlign w:val="center"/>
          </w:tcPr>
          <w:p w14:paraId="7E2660CF" w14:textId="656EE2FD" w:rsidR="00946E11" w:rsidRDefault="00946E11" w:rsidP="00946E11">
            <w:pPr>
              <w:jc w:val="center"/>
              <w:rPr>
                <w:rFonts w:ascii="DengXian" w:eastAsia="DengXian" w:hAnsi="DengXian" w:cs="Arial"/>
                <w:color w:val="000000"/>
                <w:bdr w:val="none" w:sz="0" w:space="0" w:color="auto" w:frame="1"/>
              </w:rPr>
            </w:pPr>
            <w:r>
              <w:rPr>
                <w:rFonts w:ascii="DengXian" w:eastAsia="DengXian" w:hAnsi="DengXian" w:cs="Arial" w:hint="eastAsia"/>
                <w:color w:val="000000"/>
                <w:bdr w:val="none" w:sz="0" w:space="0" w:color="auto" w:frame="1"/>
              </w:rPr>
              <w:t>0.1</w:t>
            </w:r>
            <w:r>
              <w:rPr>
                <w:rFonts w:ascii="DengXian" w:eastAsia="DengXian" w:hAnsi="DengXian" w:cs="Arial"/>
                <w:color w:val="000000"/>
                <w:bdr w:val="none" w:sz="0" w:space="0" w:color="auto" w:frame="1"/>
              </w:rPr>
              <w:t xml:space="preserve">5 </w:t>
            </w:r>
            <w:r w:rsidRPr="001266A2">
              <w:rPr>
                <w:rFonts w:eastAsia="SimSun"/>
                <w:lang w:val="fi-FI" w:eastAsia="zh-CN"/>
              </w:rPr>
              <w:t>radian</w:t>
            </w:r>
          </w:p>
        </w:tc>
        <w:tc>
          <w:tcPr>
            <w:tcW w:w="855" w:type="pct"/>
            <w:vAlign w:val="center"/>
            <w:hideMark/>
          </w:tcPr>
          <w:p w14:paraId="74E52E1C" w14:textId="6A06E6E3" w:rsidR="00946E11" w:rsidRPr="001266A2" w:rsidRDefault="00946E11" w:rsidP="00946E11">
            <w:pPr>
              <w:jc w:val="center"/>
              <w:rPr>
                <w:rFonts w:eastAsia="SimSun"/>
                <w:lang w:eastAsia="zh-CN"/>
              </w:rPr>
            </w:pPr>
            <w:r>
              <w:rPr>
                <w:rFonts w:ascii="DengXian" w:eastAsia="DengXian" w:hAnsi="DengXian" w:cs="Arial" w:hint="eastAsia"/>
                <w:color w:val="000000"/>
                <w:bdr w:val="none" w:sz="0" w:space="0" w:color="auto" w:frame="1"/>
              </w:rPr>
              <w:t>0.</w:t>
            </w:r>
            <w:r>
              <w:rPr>
                <w:rFonts w:ascii="DengXian" w:eastAsia="DengXian" w:hAnsi="DengXian" w:cs="Arial"/>
                <w:color w:val="000000"/>
                <w:bdr w:val="none" w:sz="0" w:space="0" w:color="auto" w:frame="1"/>
              </w:rPr>
              <w:t xml:space="preserve">27 </w:t>
            </w:r>
            <w:r w:rsidRPr="001266A2">
              <w:rPr>
                <w:rFonts w:eastAsia="SimSun"/>
                <w:lang w:val="fi-FI" w:eastAsia="zh-CN"/>
              </w:rPr>
              <w:t>radian</w:t>
            </w:r>
          </w:p>
        </w:tc>
        <w:tc>
          <w:tcPr>
            <w:tcW w:w="781" w:type="pct"/>
            <w:vAlign w:val="center"/>
            <w:hideMark/>
          </w:tcPr>
          <w:p w14:paraId="1726EC93" w14:textId="25D490A5" w:rsidR="00946E11" w:rsidRPr="001266A2" w:rsidRDefault="00946E11" w:rsidP="00946E11">
            <w:pPr>
              <w:jc w:val="center"/>
              <w:rPr>
                <w:rFonts w:eastAsia="SimSun"/>
                <w:lang w:eastAsia="zh-CN"/>
              </w:rPr>
            </w:pPr>
            <w:r w:rsidRPr="001266A2">
              <w:rPr>
                <w:rFonts w:eastAsia="SimSun"/>
                <w:lang w:val="fi-FI" w:eastAsia="zh-CN"/>
              </w:rPr>
              <w:t>0.</w:t>
            </w:r>
            <w:r>
              <w:rPr>
                <w:rFonts w:eastAsia="SimSun"/>
                <w:lang w:val="fi-FI" w:eastAsia="zh-CN"/>
              </w:rPr>
              <w:t>51</w:t>
            </w:r>
            <w:r w:rsidRPr="001266A2">
              <w:rPr>
                <w:rFonts w:eastAsia="SimSun"/>
                <w:lang w:val="fi-FI" w:eastAsia="zh-CN"/>
              </w:rPr>
              <w:t xml:space="preserve"> radian</w:t>
            </w:r>
          </w:p>
        </w:tc>
        <w:tc>
          <w:tcPr>
            <w:tcW w:w="842" w:type="pct"/>
            <w:vAlign w:val="center"/>
          </w:tcPr>
          <w:p w14:paraId="3F4143D8" w14:textId="2A568D7B" w:rsidR="00946E11" w:rsidRPr="001266A2" w:rsidRDefault="00946E11" w:rsidP="00946E11">
            <w:pPr>
              <w:jc w:val="center"/>
              <w:rPr>
                <w:rFonts w:eastAsia="SimSun"/>
                <w:lang w:val="fi-FI" w:eastAsia="zh-CN"/>
              </w:rPr>
            </w:pPr>
            <w:r w:rsidRPr="001266A2">
              <w:rPr>
                <w:rFonts w:eastAsia="SimSun"/>
                <w:lang w:val="fi-FI" w:eastAsia="zh-CN"/>
              </w:rPr>
              <w:t>2.</w:t>
            </w:r>
            <w:r>
              <w:rPr>
                <w:rFonts w:eastAsia="SimSun"/>
                <w:lang w:val="fi-FI" w:eastAsia="zh-CN"/>
              </w:rPr>
              <w:t>74</w:t>
            </w:r>
            <w:r w:rsidRPr="001266A2">
              <w:rPr>
                <w:rFonts w:eastAsia="SimSun"/>
                <w:lang w:val="fi-FI" w:eastAsia="zh-CN"/>
              </w:rPr>
              <w:t xml:space="preserve"> radian</w:t>
            </w:r>
          </w:p>
        </w:tc>
        <w:tc>
          <w:tcPr>
            <w:tcW w:w="842" w:type="pct"/>
            <w:vAlign w:val="center"/>
            <w:hideMark/>
          </w:tcPr>
          <w:p w14:paraId="4B4E7561" w14:textId="75F897CB" w:rsidR="00946E11" w:rsidRPr="001266A2" w:rsidRDefault="00946E11" w:rsidP="00946E11">
            <w:pPr>
              <w:jc w:val="center"/>
              <w:rPr>
                <w:rFonts w:eastAsia="SimSun"/>
                <w:lang w:eastAsia="zh-CN"/>
              </w:rPr>
            </w:pPr>
            <w:r>
              <w:rPr>
                <w:rFonts w:eastAsia="SimSun"/>
                <w:lang w:val="fi-FI" w:eastAsia="zh-CN"/>
              </w:rPr>
              <w:t>100%</w:t>
            </w:r>
          </w:p>
        </w:tc>
      </w:tr>
      <w:tr w:rsidR="00946E11" w:rsidRPr="001266A2" w14:paraId="38597121" w14:textId="77777777" w:rsidTr="004066C1">
        <w:trPr>
          <w:trHeight w:val="303"/>
        </w:trPr>
        <w:tc>
          <w:tcPr>
            <w:tcW w:w="825" w:type="pct"/>
            <w:hideMark/>
          </w:tcPr>
          <w:p w14:paraId="5D92BAB8" w14:textId="0DF06B6E" w:rsidR="00946E11" w:rsidRPr="001266A2" w:rsidRDefault="00946E11" w:rsidP="00946E11">
            <w:pPr>
              <w:rPr>
                <w:rFonts w:eastAsia="SimSun"/>
                <w:lang w:eastAsia="zh-CN"/>
              </w:rPr>
            </w:pPr>
            <w:r w:rsidRPr="00F61F7D">
              <w:rPr>
                <w:rFonts w:eastAsia="SimSun"/>
                <w:b/>
                <w:bCs/>
                <w:lang w:val="fi-FI" w:eastAsia="zh-CN"/>
              </w:rPr>
              <w:t>Case 2:</w:t>
            </w:r>
            <w:r>
              <w:rPr>
                <w:rFonts w:eastAsia="SimSun"/>
                <w:lang w:val="fi-FI" w:eastAsia="zh-CN"/>
              </w:rPr>
              <w:t xml:space="preserve"> </w:t>
            </w:r>
            <w:r w:rsidRPr="001266A2">
              <w:rPr>
                <w:rFonts w:eastAsia="SimSun"/>
                <w:lang w:val="fi-FI" w:eastAsia="zh-CN"/>
              </w:rPr>
              <w:t xml:space="preserve">Frequency domain </w:t>
            </w:r>
            <w:r>
              <w:rPr>
                <w:rFonts w:eastAsia="SimSun"/>
                <w:lang w:val="fi-FI" w:eastAsia="zh-CN"/>
              </w:rPr>
              <w:t>estimation with eliminating the improper links, the RSRPP of first path should be more than 2 times of that for second path;</w:t>
            </w:r>
          </w:p>
        </w:tc>
        <w:tc>
          <w:tcPr>
            <w:tcW w:w="855" w:type="pct"/>
            <w:vAlign w:val="center"/>
          </w:tcPr>
          <w:p w14:paraId="03D6925F" w14:textId="66BDDF48" w:rsidR="00946E11" w:rsidRDefault="00946E11" w:rsidP="00946E11">
            <w:pPr>
              <w:jc w:val="center"/>
              <w:rPr>
                <w:rFonts w:ascii="DengXian" w:eastAsia="DengXian" w:hAnsi="DengXian" w:cs="Arial"/>
                <w:color w:val="000000"/>
                <w:bdr w:val="none" w:sz="0" w:space="0" w:color="auto" w:frame="1"/>
              </w:rPr>
            </w:pPr>
            <w:r>
              <w:rPr>
                <w:rFonts w:ascii="DengXian" w:eastAsia="DengXian" w:hAnsi="DengXian" w:cs="Arial" w:hint="eastAsia"/>
                <w:color w:val="000000"/>
                <w:bdr w:val="none" w:sz="0" w:space="0" w:color="auto" w:frame="1"/>
              </w:rPr>
              <w:t>0.1</w:t>
            </w:r>
            <w:r>
              <w:rPr>
                <w:rFonts w:ascii="DengXian" w:eastAsia="DengXian" w:hAnsi="DengXian" w:cs="Arial"/>
                <w:color w:val="000000"/>
                <w:bdr w:val="none" w:sz="0" w:space="0" w:color="auto" w:frame="1"/>
              </w:rPr>
              <w:t xml:space="preserve">3 </w:t>
            </w:r>
            <w:r w:rsidRPr="001266A2">
              <w:rPr>
                <w:rFonts w:eastAsia="SimSun"/>
                <w:lang w:val="fi-FI" w:eastAsia="zh-CN"/>
              </w:rPr>
              <w:t>radian</w:t>
            </w:r>
          </w:p>
        </w:tc>
        <w:tc>
          <w:tcPr>
            <w:tcW w:w="855" w:type="pct"/>
            <w:vAlign w:val="center"/>
            <w:hideMark/>
          </w:tcPr>
          <w:p w14:paraId="611211F0" w14:textId="1D2BC917" w:rsidR="00946E11" w:rsidRPr="001266A2" w:rsidRDefault="00946E11" w:rsidP="00946E11">
            <w:pPr>
              <w:jc w:val="center"/>
              <w:rPr>
                <w:rFonts w:eastAsia="SimSun"/>
                <w:lang w:eastAsia="zh-CN"/>
              </w:rPr>
            </w:pPr>
            <w:r>
              <w:rPr>
                <w:rFonts w:ascii="DengXian" w:eastAsia="DengXian" w:hAnsi="DengXian" w:cs="Arial" w:hint="eastAsia"/>
                <w:color w:val="000000"/>
                <w:bdr w:val="none" w:sz="0" w:space="0" w:color="auto" w:frame="1"/>
              </w:rPr>
              <w:t>0.</w:t>
            </w:r>
            <w:r>
              <w:rPr>
                <w:rFonts w:ascii="DengXian" w:eastAsia="DengXian" w:hAnsi="DengXian" w:cs="Arial"/>
                <w:color w:val="000000"/>
                <w:bdr w:val="none" w:sz="0" w:space="0" w:color="auto" w:frame="1"/>
              </w:rPr>
              <w:t xml:space="preserve">21 </w:t>
            </w:r>
            <w:r w:rsidRPr="001266A2">
              <w:rPr>
                <w:rFonts w:eastAsia="SimSun"/>
                <w:lang w:val="fi-FI" w:eastAsia="zh-CN"/>
              </w:rPr>
              <w:t>radian</w:t>
            </w:r>
          </w:p>
        </w:tc>
        <w:tc>
          <w:tcPr>
            <w:tcW w:w="781" w:type="pct"/>
            <w:vAlign w:val="center"/>
            <w:hideMark/>
          </w:tcPr>
          <w:p w14:paraId="0D471003" w14:textId="33CE3B77" w:rsidR="00946E11" w:rsidRPr="001266A2" w:rsidRDefault="00946E11" w:rsidP="00946E11">
            <w:pPr>
              <w:jc w:val="center"/>
              <w:rPr>
                <w:rFonts w:eastAsia="SimSun"/>
                <w:lang w:eastAsia="zh-CN"/>
              </w:rPr>
            </w:pPr>
            <w:r w:rsidRPr="001266A2">
              <w:rPr>
                <w:rFonts w:eastAsia="SimSun"/>
                <w:lang w:val="fi-FI" w:eastAsia="zh-CN"/>
              </w:rPr>
              <w:t>0.</w:t>
            </w:r>
            <w:r>
              <w:rPr>
                <w:rFonts w:eastAsia="SimSun"/>
                <w:lang w:val="fi-FI" w:eastAsia="zh-CN"/>
              </w:rPr>
              <w:t>35</w:t>
            </w:r>
            <w:r w:rsidRPr="001266A2">
              <w:rPr>
                <w:rFonts w:eastAsia="SimSun"/>
                <w:lang w:val="fi-FI" w:eastAsia="zh-CN"/>
              </w:rPr>
              <w:t xml:space="preserve"> radian</w:t>
            </w:r>
          </w:p>
        </w:tc>
        <w:tc>
          <w:tcPr>
            <w:tcW w:w="842" w:type="pct"/>
            <w:vAlign w:val="center"/>
          </w:tcPr>
          <w:p w14:paraId="054B89BB" w14:textId="557E778E" w:rsidR="00946E11" w:rsidRDefault="00946E11" w:rsidP="00946E11">
            <w:pPr>
              <w:jc w:val="center"/>
              <w:rPr>
                <w:rFonts w:eastAsia="SimSun"/>
                <w:lang w:val="fi-FI" w:eastAsia="zh-CN"/>
              </w:rPr>
            </w:pPr>
            <w:r>
              <w:rPr>
                <w:rFonts w:eastAsia="SimSun"/>
                <w:lang w:val="fi-FI" w:eastAsia="zh-CN"/>
              </w:rPr>
              <w:t>0.67</w:t>
            </w:r>
            <w:r w:rsidRPr="001266A2">
              <w:rPr>
                <w:rFonts w:eastAsia="SimSun"/>
                <w:lang w:val="fi-FI" w:eastAsia="zh-CN"/>
              </w:rPr>
              <w:t xml:space="preserve"> radian</w:t>
            </w:r>
          </w:p>
        </w:tc>
        <w:tc>
          <w:tcPr>
            <w:tcW w:w="842" w:type="pct"/>
            <w:vAlign w:val="center"/>
            <w:hideMark/>
          </w:tcPr>
          <w:p w14:paraId="7A3E052C" w14:textId="3D90DDDE" w:rsidR="00946E11" w:rsidRPr="001266A2" w:rsidRDefault="00946E11" w:rsidP="00946E11">
            <w:pPr>
              <w:jc w:val="center"/>
              <w:rPr>
                <w:rFonts w:eastAsia="SimSun"/>
                <w:lang w:eastAsia="zh-CN"/>
              </w:rPr>
            </w:pPr>
            <w:r>
              <w:rPr>
                <w:rFonts w:eastAsia="SimSun"/>
                <w:lang w:val="fi-FI" w:eastAsia="zh-CN"/>
              </w:rPr>
              <w:t>58%</w:t>
            </w:r>
          </w:p>
        </w:tc>
      </w:tr>
      <w:tr w:rsidR="00946E11" w:rsidRPr="001266A2" w14:paraId="60FA21E4" w14:textId="77777777" w:rsidTr="004066C1">
        <w:trPr>
          <w:trHeight w:val="523"/>
        </w:trPr>
        <w:tc>
          <w:tcPr>
            <w:tcW w:w="825" w:type="pct"/>
            <w:hideMark/>
          </w:tcPr>
          <w:p w14:paraId="5A55DA79" w14:textId="4F9B5111" w:rsidR="00946E11" w:rsidRPr="001266A2" w:rsidRDefault="00946E11" w:rsidP="00946E11">
            <w:pPr>
              <w:rPr>
                <w:rFonts w:eastAsia="SimSun"/>
                <w:lang w:eastAsia="zh-CN"/>
              </w:rPr>
            </w:pPr>
            <w:r w:rsidRPr="00F61F7D">
              <w:rPr>
                <w:rFonts w:eastAsia="SimSun"/>
                <w:b/>
                <w:bCs/>
                <w:lang w:val="fi-FI" w:eastAsia="zh-CN"/>
              </w:rPr>
              <w:t>Case 3:</w:t>
            </w:r>
            <w:r>
              <w:rPr>
                <w:rFonts w:eastAsia="SimSun"/>
                <w:lang w:val="fi-FI" w:eastAsia="zh-CN"/>
              </w:rPr>
              <w:t xml:space="preserve"> </w:t>
            </w:r>
            <w:r w:rsidRPr="001266A2">
              <w:rPr>
                <w:rFonts w:eastAsia="SimSun"/>
                <w:lang w:val="fi-FI" w:eastAsia="zh-CN"/>
              </w:rPr>
              <w:t xml:space="preserve">Frequency domain </w:t>
            </w:r>
            <w:r>
              <w:rPr>
                <w:rFonts w:eastAsia="SimSun"/>
                <w:lang w:val="fi-FI" w:eastAsia="zh-CN"/>
              </w:rPr>
              <w:t xml:space="preserve">estimation with eliminating the improper links, the RSRPP of first path should be more than 5 </w:t>
            </w:r>
            <w:r>
              <w:rPr>
                <w:rFonts w:eastAsia="SimSun"/>
                <w:lang w:val="fi-FI" w:eastAsia="zh-CN"/>
              </w:rPr>
              <w:lastRenderedPageBreak/>
              <w:t>times of that for second path;</w:t>
            </w:r>
          </w:p>
        </w:tc>
        <w:tc>
          <w:tcPr>
            <w:tcW w:w="855" w:type="pct"/>
            <w:vAlign w:val="center"/>
          </w:tcPr>
          <w:p w14:paraId="515BB231" w14:textId="774E42D6" w:rsidR="00946E11" w:rsidRDefault="00946E11" w:rsidP="00946E11">
            <w:pPr>
              <w:jc w:val="center"/>
              <w:rPr>
                <w:rFonts w:ascii="DengXian" w:eastAsia="DengXian" w:hAnsi="DengXian" w:cs="Arial"/>
                <w:color w:val="000000"/>
                <w:bdr w:val="none" w:sz="0" w:space="0" w:color="auto" w:frame="1"/>
              </w:rPr>
            </w:pPr>
            <w:r>
              <w:rPr>
                <w:rFonts w:ascii="DengXian" w:eastAsia="DengXian" w:hAnsi="DengXian" w:cs="Arial" w:hint="eastAsia"/>
                <w:color w:val="000000"/>
                <w:bdr w:val="none" w:sz="0" w:space="0" w:color="auto" w:frame="1"/>
              </w:rPr>
              <w:lastRenderedPageBreak/>
              <w:t>0.12</w:t>
            </w:r>
            <w:r>
              <w:rPr>
                <w:rFonts w:ascii="DengXian" w:eastAsia="DengXian" w:hAnsi="DengXian" w:cs="Arial"/>
                <w:color w:val="000000"/>
                <w:bdr w:val="none" w:sz="0" w:space="0" w:color="auto" w:frame="1"/>
              </w:rPr>
              <w:t xml:space="preserve"> </w:t>
            </w:r>
            <w:r w:rsidRPr="001266A2">
              <w:rPr>
                <w:rFonts w:eastAsia="SimSun"/>
                <w:lang w:val="fi-FI" w:eastAsia="zh-CN"/>
              </w:rPr>
              <w:t>radian</w:t>
            </w:r>
          </w:p>
        </w:tc>
        <w:tc>
          <w:tcPr>
            <w:tcW w:w="855" w:type="pct"/>
            <w:vAlign w:val="center"/>
            <w:hideMark/>
          </w:tcPr>
          <w:p w14:paraId="2AAB4BD8" w14:textId="106706C7" w:rsidR="00946E11" w:rsidRPr="001266A2" w:rsidRDefault="00946E11" w:rsidP="00946E11">
            <w:pPr>
              <w:jc w:val="center"/>
              <w:rPr>
                <w:rFonts w:eastAsia="SimSun"/>
                <w:lang w:eastAsia="zh-CN"/>
              </w:rPr>
            </w:pPr>
            <w:r>
              <w:rPr>
                <w:rFonts w:ascii="DengXian" w:eastAsia="DengXian" w:hAnsi="DengXian" w:cs="Arial" w:hint="eastAsia"/>
                <w:color w:val="000000"/>
                <w:bdr w:val="none" w:sz="0" w:space="0" w:color="auto" w:frame="1"/>
              </w:rPr>
              <w:t>0.1</w:t>
            </w:r>
            <w:r>
              <w:rPr>
                <w:rFonts w:ascii="DengXian" w:eastAsia="DengXian" w:hAnsi="DengXian" w:cs="Arial"/>
                <w:color w:val="000000"/>
                <w:bdr w:val="none" w:sz="0" w:space="0" w:color="auto" w:frame="1"/>
              </w:rPr>
              <w:t xml:space="preserve">9 </w:t>
            </w:r>
            <w:r w:rsidRPr="001266A2">
              <w:rPr>
                <w:rFonts w:eastAsia="SimSun"/>
                <w:lang w:val="fi-FI" w:eastAsia="zh-CN"/>
              </w:rPr>
              <w:t>radian</w:t>
            </w:r>
          </w:p>
        </w:tc>
        <w:tc>
          <w:tcPr>
            <w:tcW w:w="781" w:type="pct"/>
            <w:vAlign w:val="center"/>
            <w:hideMark/>
          </w:tcPr>
          <w:p w14:paraId="088968ED" w14:textId="5B7BBDA8" w:rsidR="00946E11" w:rsidRPr="001266A2" w:rsidRDefault="00946E11" w:rsidP="00946E11">
            <w:pPr>
              <w:jc w:val="center"/>
              <w:rPr>
                <w:rFonts w:eastAsia="SimSun"/>
                <w:lang w:eastAsia="zh-CN"/>
              </w:rPr>
            </w:pPr>
            <w:r w:rsidRPr="001266A2">
              <w:rPr>
                <w:rFonts w:eastAsia="SimSun"/>
                <w:lang w:val="fi-FI" w:eastAsia="zh-CN"/>
              </w:rPr>
              <w:t>0.</w:t>
            </w:r>
            <w:r>
              <w:rPr>
                <w:rFonts w:eastAsia="SimSun"/>
                <w:lang w:val="fi-FI" w:eastAsia="zh-CN"/>
              </w:rPr>
              <w:t>38</w:t>
            </w:r>
            <w:r w:rsidRPr="001266A2">
              <w:rPr>
                <w:rFonts w:eastAsia="SimSun"/>
                <w:lang w:val="fi-FI" w:eastAsia="zh-CN"/>
              </w:rPr>
              <w:t xml:space="preserve"> radian</w:t>
            </w:r>
          </w:p>
        </w:tc>
        <w:tc>
          <w:tcPr>
            <w:tcW w:w="842" w:type="pct"/>
            <w:vAlign w:val="center"/>
          </w:tcPr>
          <w:p w14:paraId="274FF9A3" w14:textId="6FBD748D" w:rsidR="00946E11" w:rsidRPr="001266A2" w:rsidRDefault="00946E11" w:rsidP="00946E11">
            <w:pPr>
              <w:jc w:val="center"/>
              <w:rPr>
                <w:rFonts w:eastAsia="SimSun"/>
                <w:lang w:val="fi-FI" w:eastAsia="zh-CN"/>
              </w:rPr>
            </w:pPr>
            <w:r w:rsidRPr="001266A2">
              <w:rPr>
                <w:rFonts w:eastAsia="SimSun"/>
                <w:lang w:val="fi-FI" w:eastAsia="zh-CN"/>
              </w:rPr>
              <w:t>0.4</w:t>
            </w:r>
            <w:r>
              <w:rPr>
                <w:rFonts w:eastAsia="SimSun"/>
                <w:lang w:val="fi-FI" w:eastAsia="zh-CN"/>
              </w:rPr>
              <w:t>6</w:t>
            </w:r>
            <w:r w:rsidRPr="001266A2">
              <w:rPr>
                <w:rFonts w:eastAsia="SimSun"/>
                <w:lang w:val="fi-FI" w:eastAsia="zh-CN"/>
              </w:rPr>
              <w:t xml:space="preserve"> radian</w:t>
            </w:r>
          </w:p>
        </w:tc>
        <w:tc>
          <w:tcPr>
            <w:tcW w:w="842" w:type="pct"/>
            <w:vAlign w:val="center"/>
            <w:hideMark/>
          </w:tcPr>
          <w:p w14:paraId="1A8AFC34" w14:textId="6179650C" w:rsidR="00946E11" w:rsidRPr="001266A2" w:rsidRDefault="00946E11" w:rsidP="00946E11">
            <w:pPr>
              <w:jc w:val="center"/>
              <w:rPr>
                <w:rFonts w:eastAsia="SimSun"/>
                <w:lang w:eastAsia="zh-CN"/>
              </w:rPr>
            </w:pPr>
            <w:r>
              <w:rPr>
                <w:rFonts w:eastAsia="SimSun"/>
                <w:lang w:val="fi-FI" w:eastAsia="zh-CN"/>
              </w:rPr>
              <w:t>25%</w:t>
            </w:r>
          </w:p>
        </w:tc>
      </w:tr>
    </w:tbl>
    <w:p w14:paraId="0ABD6875" w14:textId="1624AE32" w:rsidR="00075084" w:rsidRDefault="00075084" w:rsidP="00075084">
      <w:pPr>
        <w:pStyle w:val="NormalWeb"/>
        <w:shd w:val="clear" w:color="auto" w:fill="FFFFFF"/>
        <w:spacing w:before="0" w:beforeAutospacing="0" w:after="0" w:afterAutospacing="0"/>
        <w:rPr>
          <w:rFonts w:ascii="DengXian" w:eastAsia="DengXian" w:hAnsi="DengXian" w:cs="Arial"/>
          <w:color w:val="000000"/>
          <w:bdr w:val="none" w:sz="0" w:space="0" w:color="auto" w:frame="1"/>
        </w:rPr>
      </w:pPr>
    </w:p>
    <w:p w14:paraId="183B785A" w14:textId="768C2B70" w:rsidR="00CF4B9D" w:rsidRPr="002F0374" w:rsidRDefault="002F0374" w:rsidP="002F0374">
      <w:pPr>
        <w:jc w:val="both"/>
        <w:rPr>
          <w:rFonts w:eastAsia="SimSun"/>
          <w:lang w:eastAsia="zh-CN"/>
        </w:rPr>
      </w:pPr>
      <w:r w:rsidRPr="002F0374">
        <w:rPr>
          <w:rFonts w:eastAsia="SimSun"/>
          <w:lang w:eastAsia="zh-CN"/>
        </w:rPr>
        <w:t xml:space="preserve">Although when the gap threshold between the RSRPP of first path and that for second path is larger, the filtered-out paths are more suitable to be used, it will also severely decrease the number of TRPs can be used. Thus, there should be the trade-off between the selected gap threshold and the available number of qualified TRPs. </w:t>
      </w:r>
    </w:p>
    <w:p w14:paraId="76046DED" w14:textId="77777777" w:rsidR="00075084" w:rsidRDefault="00075084" w:rsidP="001266A2">
      <w:pPr>
        <w:jc w:val="center"/>
        <w:rPr>
          <w:rFonts w:eastAsia="SimSun"/>
          <w:lang w:eastAsia="zh-CN"/>
        </w:rPr>
      </w:pPr>
    </w:p>
    <w:p w14:paraId="5CE6097C" w14:textId="549E65E8" w:rsidR="009D01EC" w:rsidRPr="000634EC" w:rsidRDefault="009D01EC" w:rsidP="00713159">
      <w:pPr>
        <w:jc w:val="both"/>
        <w:rPr>
          <w:rFonts w:eastAsia="SimSun"/>
          <w:b/>
          <w:bCs/>
          <w:i/>
          <w:iCs/>
          <w:lang w:eastAsia="zh-CN"/>
        </w:rPr>
      </w:pPr>
      <w:r w:rsidRPr="000634EC">
        <w:rPr>
          <w:rFonts w:eastAsia="SimSun"/>
          <w:b/>
          <w:bCs/>
          <w:i/>
          <w:iCs/>
          <w:lang w:eastAsia="zh-CN"/>
        </w:rPr>
        <w:t xml:space="preserve">Observation </w:t>
      </w:r>
      <w:r w:rsidR="00713159">
        <w:rPr>
          <w:rFonts w:eastAsia="SimSun"/>
          <w:b/>
          <w:bCs/>
          <w:i/>
          <w:iCs/>
          <w:lang w:eastAsia="zh-CN"/>
        </w:rPr>
        <w:t>14</w:t>
      </w:r>
      <w:r w:rsidRPr="000634EC">
        <w:rPr>
          <w:rFonts w:eastAsia="SimSun"/>
          <w:b/>
          <w:bCs/>
          <w:i/>
          <w:iCs/>
          <w:lang w:eastAsia="zh-CN"/>
        </w:rPr>
        <w:t xml:space="preserve">: </w:t>
      </w:r>
      <w:r w:rsidR="00CD3A2A">
        <w:rPr>
          <w:rFonts w:eastAsia="SimSun"/>
          <w:b/>
          <w:bCs/>
          <w:i/>
          <w:iCs/>
          <w:lang w:eastAsia="zh-CN"/>
        </w:rPr>
        <w:t>T</w:t>
      </w:r>
      <w:r w:rsidRPr="000634EC">
        <w:rPr>
          <w:rFonts w:eastAsia="SimSun"/>
          <w:b/>
          <w:bCs/>
          <w:i/>
          <w:iCs/>
          <w:lang w:eastAsia="zh-CN"/>
        </w:rPr>
        <w:t xml:space="preserve">he phase estimation </w:t>
      </w:r>
      <w:r w:rsidR="00CD3A2A">
        <w:rPr>
          <w:rFonts w:eastAsia="SimSun"/>
          <w:b/>
          <w:bCs/>
          <w:i/>
          <w:iCs/>
          <w:lang w:eastAsia="zh-CN"/>
        </w:rPr>
        <w:t>in</w:t>
      </w:r>
      <w:r w:rsidRPr="000634EC">
        <w:rPr>
          <w:rFonts w:eastAsia="SimSun"/>
          <w:b/>
          <w:bCs/>
          <w:i/>
          <w:iCs/>
          <w:lang w:eastAsia="zh-CN"/>
        </w:rPr>
        <w:t xml:space="preserve"> </w:t>
      </w:r>
      <w:r w:rsidR="00CD3A2A">
        <w:rPr>
          <w:rFonts w:eastAsia="SimSun"/>
          <w:b/>
          <w:bCs/>
          <w:i/>
          <w:iCs/>
          <w:lang w:eastAsia="zh-CN"/>
        </w:rPr>
        <w:t>frequency</w:t>
      </w:r>
      <w:r w:rsidRPr="000634EC">
        <w:rPr>
          <w:rFonts w:eastAsia="SimSun"/>
          <w:b/>
          <w:bCs/>
          <w:i/>
          <w:iCs/>
          <w:lang w:eastAsia="zh-CN"/>
        </w:rPr>
        <w:t xml:space="preserve"> domain is seriously degraded by multi path effect</w:t>
      </w:r>
      <w:r w:rsidR="000634EC">
        <w:rPr>
          <w:rFonts w:eastAsia="SimSun"/>
          <w:b/>
          <w:bCs/>
          <w:i/>
          <w:iCs/>
          <w:lang w:eastAsia="zh-CN"/>
        </w:rPr>
        <w:t>.</w:t>
      </w:r>
    </w:p>
    <w:p w14:paraId="7D44B822" w14:textId="7BBE1A66" w:rsidR="009D01EC" w:rsidRDefault="009D01EC" w:rsidP="00713159">
      <w:pPr>
        <w:jc w:val="both"/>
        <w:rPr>
          <w:rFonts w:eastAsia="SimSun"/>
          <w:b/>
          <w:bCs/>
          <w:i/>
          <w:iCs/>
          <w:lang w:eastAsia="zh-CN"/>
        </w:rPr>
      </w:pPr>
      <w:r w:rsidRPr="000634EC">
        <w:rPr>
          <w:rFonts w:eastAsia="SimSun"/>
          <w:b/>
          <w:bCs/>
          <w:i/>
          <w:iCs/>
          <w:lang w:eastAsia="zh-CN"/>
        </w:rPr>
        <w:t xml:space="preserve">Observation </w:t>
      </w:r>
      <w:r w:rsidR="00713159">
        <w:rPr>
          <w:rFonts w:eastAsia="SimSun"/>
          <w:b/>
          <w:bCs/>
          <w:i/>
          <w:iCs/>
          <w:lang w:eastAsia="zh-CN"/>
        </w:rPr>
        <w:t>15</w:t>
      </w:r>
      <w:r w:rsidRPr="000634EC">
        <w:rPr>
          <w:rFonts w:eastAsia="SimSun"/>
          <w:b/>
          <w:bCs/>
          <w:i/>
          <w:iCs/>
          <w:lang w:eastAsia="zh-CN"/>
        </w:rPr>
        <w:t xml:space="preserve">: </w:t>
      </w:r>
      <w:r w:rsidR="00CD3A2A">
        <w:rPr>
          <w:rFonts w:eastAsia="SimSun"/>
          <w:b/>
          <w:bCs/>
          <w:i/>
          <w:iCs/>
          <w:lang w:eastAsia="zh-CN"/>
        </w:rPr>
        <w:t>M</w:t>
      </w:r>
      <w:r w:rsidRPr="000634EC">
        <w:rPr>
          <w:rFonts w:eastAsia="SimSun"/>
          <w:b/>
          <w:bCs/>
          <w:i/>
          <w:iCs/>
          <w:lang w:eastAsia="zh-CN"/>
        </w:rPr>
        <w:t>ulti</w:t>
      </w:r>
      <w:r w:rsidR="00CD3A2A">
        <w:rPr>
          <w:rFonts w:eastAsia="SimSun"/>
          <w:b/>
          <w:bCs/>
          <w:i/>
          <w:iCs/>
          <w:lang w:eastAsia="zh-CN"/>
        </w:rPr>
        <w:t>-</w:t>
      </w:r>
      <w:r w:rsidRPr="000634EC">
        <w:rPr>
          <w:rFonts w:eastAsia="SimSun"/>
          <w:b/>
          <w:bCs/>
          <w:i/>
          <w:iCs/>
          <w:lang w:eastAsia="zh-CN"/>
        </w:rPr>
        <w:t xml:space="preserve">path mitigation method could provide better phase estimation when </w:t>
      </w:r>
      <w:proofErr w:type="spellStart"/>
      <w:r w:rsidRPr="000634EC">
        <w:rPr>
          <w:rFonts w:eastAsia="SimSun"/>
          <w:b/>
          <w:bCs/>
          <w:i/>
          <w:iCs/>
          <w:lang w:eastAsia="zh-CN"/>
        </w:rPr>
        <w:t>LoS</w:t>
      </w:r>
      <w:proofErr w:type="spellEnd"/>
      <w:r w:rsidRPr="000634EC">
        <w:rPr>
          <w:rFonts w:eastAsia="SimSun"/>
          <w:b/>
          <w:bCs/>
          <w:i/>
          <w:iCs/>
          <w:lang w:eastAsia="zh-CN"/>
        </w:rPr>
        <w:t xml:space="preserve"> path </w:t>
      </w:r>
      <w:r w:rsidR="00CD3A2A">
        <w:rPr>
          <w:rFonts w:eastAsia="SimSun"/>
          <w:b/>
          <w:bCs/>
          <w:i/>
          <w:iCs/>
          <w:lang w:eastAsia="zh-CN"/>
        </w:rPr>
        <w:t>probability</w:t>
      </w:r>
      <w:r w:rsidRPr="000634EC">
        <w:rPr>
          <w:rFonts w:eastAsia="SimSun"/>
          <w:b/>
          <w:bCs/>
          <w:i/>
          <w:iCs/>
          <w:lang w:eastAsia="zh-CN"/>
        </w:rPr>
        <w:t xml:space="preserve"> is low</w:t>
      </w:r>
      <w:r w:rsidR="000634EC">
        <w:rPr>
          <w:rFonts w:eastAsia="SimSun"/>
          <w:b/>
          <w:bCs/>
          <w:i/>
          <w:iCs/>
          <w:lang w:eastAsia="zh-CN"/>
        </w:rPr>
        <w:t>.</w:t>
      </w:r>
    </w:p>
    <w:p w14:paraId="234B37D1" w14:textId="2065C626" w:rsidR="00103F6E" w:rsidRPr="000634EC" w:rsidRDefault="00103F6E" w:rsidP="00713159">
      <w:pPr>
        <w:jc w:val="both"/>
        <w:rPr>
          <w:rFonts w:eastAsia="SimSun"/>
          <w:b/>
          <w:bCs/>
          <w:i/>
          <w:iCs/>
          <w:lang w:eastAsia="zh-CN"/>
        </w:rPr>
      </w:pPr>
      <w:r>
        <w:rPr>
          <w:rFonts w:eastAsia="SimSun"/>
          <w:b/>
          <w:bCs/>
          <w:i/>
          <w:iCs/>
          <w:lang w:eastAsia="zh-CN"/>
        </w:rPr>
        <w:t xml:space="preserve">Observation </w:t>
      </w:r>
      <w:r w:rsidR="00713159">
        <w:rPr>
          <w:rFonts w:eastAsia="SimSun"/>
          <w:b/>
          <w:bCs/>
          <w:i/>
          <w:iCs/>
          <w:lang w:eastAsia="zh-CN"/>
        </w:rPr>
        <w:t>16</w:t>
      </w:r>
      <w:r>
        <w:rPr>
          <w:rFonts w:eastAsia="SimSun"/>
          <w:b/>
          <w:bCs/>
          <w:i/>
          <w:iCs/>
          <w:lang w:eastAsia="zh-CN"/>
        </w:rPr>
        <w:t xml:space="preserve">: </w:t>
      </w:r>
      <w:r w:rsidR="00713159">
        <w:rPr>
          <w:rFonts w:eastAsia="SimSun"/>
          <w:b/>
          <w:bCs/>
          <w:i/>
          <w:iCs/>
          <w:lang w:eastAsia="zh-CN"/>
        </w:rPr>
        <w:t>T</w:t>
      </w:r>
      <w:r w:rsidRPr="00103F6E">
        <w:rPr>
          <w:rFonts w:eastAsia="SimSun"/>
          <w:b/>
          <w:bCs/>
          <w:i/>
          <w:iCs/>
          <w:lang w:eastAsia="zh-CN"/>
        </w:rPr>
        <w:t xml:space="preserve">he utilization of amplitude/RSRPP gap threshold between first path and other paths to </w:t>
      </w:r>
      <w:r>
        <w:rPr>
          <w:rFonts w:eastAsia="SimSun"/>
          <w:b/>
          <w:bCs/>
          <w:i/>
          <w:iCs/>
          <w:lang w:eastAsia="zh-CN"/>
        </w:rPr>
        <w:t>eliminate the improper link</w:t>
      </w:r>
      <w:r w:rsidRPr="00103F6E">
        <w:rPr>
          <w:rFonts w:eastAsia="SimSun"/>
          <w:b/>
          <w:bCs/>
          <w:i/>
          <w:iCs/>
          <w:lang w:eastAsia="zh-CN"/>
        </w:rPr>
        <w:t xml:space="preserve"> could provide better phase estimation</w:t>
      </w:r>
      <w:r>
        <w:rPr>
          <w:rFonts w:eastAsia="SimSun"/>
          <w:b/>
          <w:bCs/>
          <w:i/>
          <w:iCs/>
          <w:lang w:eastAsia="zh-CN"/>
        </w:rPr>
        <w:t xml:space="preserve"> outcome.</w:t>
      </w:r>
    </w:p>
    <w:p w14:paraId="3B30A270" w14:textId="6F29B28C" w:rsidR="001266A2" w:rsidRDefault="001266A2" w:rsidP="00ED11DA">
      <w:pPr>
        <w:rPr>
          <w:rFonts w:eastAsia="SimSun"/>
          <w:lang w:eastAsia="zh-CN"/>
        </w:rPr>
      </w:pPr>
      <w:r>
        <w:rPr>
          <w:rFonts w:eastAsia="SimSun"/>
          <w:lang w:eastAsia="zh-CN"/>
        </w:rPr>
        <w:t xml:space="preserve">For performance </w:t>
      </w:r>
      <w:r w:rsidR="00CD3A2A">
        <w:rPr>
          <w:rFonts w:eastAsia="SimSun"/>
          <w:lang w:eastAsia="zh-CN"/>
        </w:rPr>
        <w:t>evaluation</w:t>
      </w:r>
      <w:r>
        <w:rPr>
          <w:rFonts w:eastAsia="SimSun"/>
          <w:lang w:eastAsia="zh-CN"/>
        </w:rPr>
        <w:t xml:space="preserve"> considering </w:t>
      </w:r>
      <w:r w:rsidR="00CD3A2A">
        <w:rPr>
          <w:rFonts w:eastAsia="SimSun"/>
          <w:lang w:eastAsia="zh-CN"/>
        </w:rPr>
        <w:t>different</w:t>
      </w:r>
      <w:r>
        <w:rPr>
          <w:rFonts w:eastAsia="SimSun"/>
          <w:lang w:eastAsia="zh-CN"/>
        </w:rPr>
        <w:t xml:space="preserve"> error sources, the following simulations are presented for </w:t>
      </w:r>
    </w:p>
    <w:p w14:paraId="1D764B00" w14:textId="70CD99EB" w:rsidR="001266A2" w:rsidRDefault="001266A2" w:rsidP="001266A2">
      <w:pPr>
        <w:pStyle w:val="ListParagraph"/>
        <w:numPr>
          <w:ilvl w:val="0"/>
          <w:numId w:val="39"/>
        </w:numPr>
        <w:rPr>
          <w:rFonts w:eastAsia="SimSun"/>
          <w:lang w:eastAsia="zh-CN"/>
        </w:rPr>
      </w:pPr>
      <w:r>
        <w:rPr>
          <w:rFonts w:eastAsia="SimSun"/>
          <w:lang w:eastAsia="zh-CN"/>
        </w:rPr>
        <w:t>Case 1: phase error (offset) between TRP and UE is with 1% or 10% of 2</w:t>
      </w:r>
      <w:r>
        <w:rPr>
          <w:rFonts w:eastAsia="SimSun" w:hint="eastAsia"/>
          <w:lang w:eastAsia="zh-CN"/>
        </w:rPr>
        <w:t>*</w:t>
      </w:r>
      <w:r>
        <w:rPr>
          <w:rFonts w:eastAsia="SimSun"/>
          <w:lang w:eastAsia="zh-CN"/>
        </w:rPr>
        <w:t>pi as error;</w:t>
      </w:r>
    </w:p>
    <w:p w14:paraId="1A96CF93" w14:textId="6334290C" w:rsidR="001266A2" w:rsidRDefault="001266A2" w:rsidP="001266A2">
      <w:pPr>
        <w:pStyle w:val="ListParagraph"/>
        <w:numPr>
          <w:ilvl w:val="0"/>
          <w:numId w:val="39"/>
        </w:numPr>
        <w:rPr>
          <w:rFonts w:eastAsia="SimSun"/>
          <w:lang w:eastAsia="zh-CN"/>
        </w:rPr>
      </w:pPr>
      <w:r>
        <w:rPr>
          <w:rFonts w:eastAsia="SimSun"/>
          <w:lang w:eastAsia="zh-CN"/>
        </w:rPr>
        <w:t xml:space="preserve">Case 2: with ARP error with +/-2 cm in each of the </w:t>
      </w:r>
      <w:proofErr w:type="spellStart"/>
      <w:proofErr w:type="gramStart"/>
      <w:r>
        <w:rPr>
          <w:rFonts w:eastAsia="SimSun"/>
          <w:lang w:eastAsia="zh-CN"/>
        </w:rPr>
        <w:t>x,y</w:t>
      </w:r>
      <w:proofErr w:type="gramEnd"/>
      <w:r>
        <w:rPr>
          <w:rFonts w:eastAsia="SimSun"/>
          <w:lang w:eastAsia="zh-CN"/>
        </w:rPr>
        <w:t>,z</w:t>
      </w:r>
      <w:proofErr w:type="spellEnd"/>
      <w:r>
        <w:rPr>
          <w:rFonts w:eastAsia="SimSun"/>
          <w:lang w:eastAsia="zh-CN"/>
        </w:rPr>
        <w:t>;</w:t>
      </w:r>
    </w:p>
    <w:p w14:paraId="5F0492DA" w14:textId="77777777" w:rsidR="00C35D76" w:rsidRDefault="00B21ED9" w:rsidP="000634EC">
      <w:pPr>
        <w:ind w:firstLineChars="800" w:firstLine="1600"/>
        <w:rPr>
          <w:rFonts w:eastAsia="SimSun"/>
          <w:lang w:eastAsia="zh-CN"/>
        </w:rPr>
      </w:pPr>
      <w:r>
        <w:rPr>
          <w:noProof/>
        </w:rPr>
        <w:drawing>
          <wp:inline distT="0" distB="0" distL="0" distR="0" wp14:anchorId="647EBF1C" wp14:editId="2803F58E">
            <wp:extent cx="2518941" cy="18903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39795" cy="1905996"/>
                    </a:xfrm>
                    <a:prstGeom prst="rect">
                      <a:avLst/>
                    </a:prstGeom>
                    <a:noFill/>
                    <a:ln>
                      <a:noFill/>
                    </a:ln>
                  </pic:spPr>
                </pic:pic>
              </a:graphicData>
            </a:graphic>
          </wp:inline>
        </w:drawing>
      </w:r>
      <w:r>
        <w:rPr>
          <w:noProof/>
        </w:rPr>
        <w:drawing>
          <wp:inline distT="0" distB="0" distL="0" distR="0" wp14:anchorId="4339E812" wp14:editId="568DE425">
            <wp:extent cx="2542257" cy="19078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44197" cy="1909298"/>
                    </a:xfrm>
                    <a:prstGeom prst="rect">
                      <a:avLst/>
                    </a:prstGeom>
                    <a:noFill/>
                    <a:ln>
                      <a:noFill/>
                    </a:ln>
                  </pic:spPr>
                </pic:pic>
              </a:graphicData>
            </a:graphic>
          </wp:inline>
        </w:drawing>
      </w:r>
    </w:p>
    <w:p w14:paraId="7A801F43" w14:textId="227C5DEA" w:rsidR="00B21ED9" w:rsidRPr="000634EC" w:rsidRDefault="00C35D76" w:rsidP="000634EC">
      <w:pPr>
        <w:ind w:firstLineChars="800" w:firstLine="1600"/>
        <w:rPr>
          <w:rFonts w:eastAsia="SimSun"/>
          <w:lang w:eastAsia="zh-CN"/>
        </w:rPr>
      </w:pPr>
      <w:r>
        <w:rPr>
          <w:rFonts w:eastAsia="SimSun"/>
          <w:lang w:eastAsia="zh-CN"/>
        </w:rPr>
        <w:t xml:space="preserve">                           </w:t>
      </w:r>
      <w:r w:rsidR="00B21ED9">
        <w:rPr>
          <w:rFonts w:eastAsia="SimSun"/>
          <w:lang w:eastAsia="zh-CN"/>
        </w:rPr>
        <w:t xml:space="preserve">(a) </w:t>
      </w:r>
      <w:r w:rsidR="00B21ED9" w:rsidRPr="000634EC">
        <w:rPr>
          <w:rFonts w:eastAsia="SimSun"/>
          <w:lang w:eastAsia="zh-CN"/>
        </w:rPr>
        <w:t xml:space="preserve">1% of phase error   </w:t>
      </w:r>
      <w:r>
        <w:rPr>
          <w:rFonts w:eastAsia="SimSun"/>
          <w:lang w:eastAsia="zh-CN"/>
        </w:rPr>
        <w:t xml:space="preserve">  </w:t>
      </w:r>
      <w:r w:rsidR="00B21ED9" w:rsidRPr="000634EC">
        <w:rPr>
          <w:rFonts w:eastAsia="SimSun"/>
          <w:lang w:eastAsia="zh-CN"/>
        </w:rPr>
        <w:t xml:space="preserve">                                   </w:t>
      </w:r>
      <w:r>
        <w:rPr>
          <w:rFonts w:eastAsia="SimSun"/>
          <w:lang w:eastAsia="zh-CN"/>
        </w:rPr>
        <w:t xml:space="preserve">  </w:t>
      </w:r>
      <w:proofErr w:type="gramStart"/>
      <w:r>
        <w:rPr>
          <w:rFonts w:eastAsia="SimSun"/>
          <w:lang w:eastAsia="zh-CN"/>
        </w:rPr>
        <w:t xml:space="preserve">   </w:t>
      </w:r>
      <w:r w:rsidR="00B21ED9" w:rsidRPr="000634EC">
        <w:rPr>
          <w:rFonts w:eastAsia="SimSun"/>
          <w:lang w:eastAsia="zh-CN"/>
        </w:rPr>
        <w:t>(</w:t>
      </w:r>
      <w:proofErr w:type="gramEnd"/>
      <w:r w:rsidR="00B21ED9" w:rsidRPr="000634EC">
        <w:rPr>
          <w:rFonts w:eastAsia="SimSun"/>
          <w:lang w:eastAsia="zh-CN"/>
        </w:rPr>
        <w:t xml:space="preserve">b) 10% of phase error        </w:t>
      </w:r>
    </w:p>
    <w:p w14:paraId="569D69FD" w14:textId="7D2FD60A" w:rsidR="00B21ED9" w:rsidRPr="00B21ED9" w:rsidRDefault="00B21ED9" w:rsidP="000634EC">
      <w:pPr>
        <w:pStyle w:val="ListParagraph"/>
        <w:ind w:left="2055"/>
        <w:rPr>
          <w:rFonts w:eastAsia="SimSun"/>
          <w:lang w:eastAsia="zh-CN"/>
        </w:rPr>
      </w:pPr>
      <w:r w:rsidRPr="00B21ED9">
        <w:rPr>
          <w:rFonts w:eastAsia="SimSun" w:hint="eastAsia"/>
          <w:lang w:eastAsia="zh-CN"/>
        </w:rPr>
        <w:t>F</w:t>
      </w:r>
      <w:r w:rsidRPr="00B21ED9">
        <w:rPr>
          <w:rFonts w:eastAsia="SimSun"/>
          <w:lang w:eastAsia="zh-CN"/>
        </w:rPr>
        <w:t>ig</w:t>
      </w:r>
      <w:r w:rsidR="00691A37">
        <w:rPr>
          <w:rFonts w:eastAsia="SimSun"/>
          <w:lang w:eastAsia="zh-CN"/>
        </w:rPr>
        <w:t xml:space="preserve">. </w:t>
      </w:r>
      <w:r w:rsidRPr="00B21ED9">
        <w:rPr>
          <w:rFonts w:eastAsia="SimSun"/>
          <w:lang w:eastAsia="zh-CN"/>
        </w:rPr>
        <w:t>1</w:t>
      </w:r>
      <w:r w:rsidR="00691A37">
        <w:rPr>
          <w:rFonts w:eastAsia="SimSun"/>
          <w:lang w:eastAsia="zh-CN"/>
        </w:rPr>
        <w:t>2</w:t>
      </w:r>
      <w:r w:rsidRPr="00B21ED9">
        <w:rPr>
          <w:rFonts w:eastAsia="SimSun"/>
          <w:lang w:eastAsia="zh-CN"/>
        </w:rPr>
        <w:t xml:space="preserve">: performance of </w:t>
      </w:r>
      <w:r>
        <w:rPr>
          <w:rFonts w:eastAsia="SimSun"/>
          <w:lang w:eastAsia="zh-CN"/>
        </w:rPr>
        <w:t>phase</w:t>
      </w:r>
      <w:r w:rsidRPr="00B21ED9">
        <w:rPr>
          <w:rFonts w:eastAsia="SimSun"/>
          <w:lang w:eastAsia="zh-CN"/>
        </w:rPr>
        <w:t xml:space="preserve"> error</w:t>
      </w:r>
      <w:r>
        <w:rPr>
          <w:rFonts w:eastAsia="SimSun"/>
          <w:lang w:eastAsia="zh-CN"/>
        </w:rPr>
        <w:t xml:space="preserve"> with 1% and 10% of 2*pi;</w:t>
      </w:r>
    </w:p>
    <w:p w14:paraId="728AA9B1" w14:textId="77777777" w:rsidR="00B21ED9" w:rsidRPr="00B21ED9" w:rsidRDefault="00B21ED9" w:rsidP="00A408A3">
      <w:pPr>
        <w:rPr>
          <w:rFonts w:eastAsia="SimSun"/>
          <w:lang w:eastAsia="zh-CN"/>
        </w:rPr>
      </w:pPr>
    </w:p>
    <w:p w14:paraId="3AF52655" w14:textId="6EF9B636" w:rsidR="00B21ED9" w:rsidRDefault="00B21ED9" w:rsidP="00B21ED9">
      <w:pPr>
        <w:jc w:val="center"/>
        <w:rPr>
          <w:rFonts w:eastAsia="SimSun"/>
          <w:lang w:eastAsia="zh-CN"/>
        </w:rPr>
      </w:pPr>
      <w:r>
        <w:rPr>
          <w:noProof/>
        </w:rPr>
        <w:lastRenderedPageBreak/>
        <w:drawing>
          <wp:inline distT="0" distB="0" distL="0" distR="0" wp14:anchorId="7D45E592" wp14:editId="4D4A0FCA">
            <wp:extent cx="5267325" cy="39528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67325" cy="3952875"/>
                    </a:xfrm>
                    <a:prstGeom prst="rect">
                      <a:avLst/>
                    </a:prstGeom>
                    <a:noFill/>
                    <a:ln>
                      <a:noFill/>
                    </a:ln>
                  </pic:spPr>
                </pic:pic>
              </a:graphicData>
            </a:graphic>
          </wp:inline>
        </w:drawing>
      </w:r>
    </w:p>
    <w:p w14:paraId="7CD024F5" w14:textId="0E316E49" w:rsidR="00B21ED9" w:rsidRDefault="00B21ED9" w:rsidP="000634EC">
      <w:pPr>
        <w:jc w:val="center"/>
        <w:rPr>
          <w:rFonts w:eastAsia="SimSun"/>
          <w:lang w:eastAsia="zh-CN"/>
        </w:rPr>
      </w:pPr>
      <w:r>
        <w:rPr>
          <w:rFonts w:eastAsia="SimSun" w:hint="eastAsia"/>
          <w:lang w:eastAsia="zh-CN"/>
        </w:rPr>
        <w:t>F</w:t>
      </w:r>
      <w:r>
        <w:rPr>
          <w:rFonts w:eastAsia="SimSun"/>
          <w:lang w:eastAsia="zh-CN"/>
        </w:rPr>
        <w:t>ig</w:t>
      </w:r>
      <w:r w:rsidR="00691A37">
        <w:rPr>
          <w:rFonts w:eastAsia="SimSun"/>
          <w:lang w:eastAsia="zh-CN"/>
        </w:rPr>
        <w:t xml:space="preserve">. </w:t>
      </w:r>
      <w:r>
        <w:rPr>
          <w:rFonts w:eastAsia="SimSun"/>
          <w:lang w:eastAsia="zh-CN"/>
        </w:rPr>
        <w:t>1</w:t>
      </w:r>
      <w:r w:rsidR="00691A37">
        <w:rPr>
          <w:rFonts w:eastAsia="SimSun"/>
          <w:lang w:eastAsia="zh-CN"/>
        </w:rPr>
        <w:t>3</w:t>
      </w:r>
      <w:r>
        <w:rPr>
          <w:rFonts w:eastAsia="SimSun"/>
          <w:lang w:eastAsia="zh-CN"/>
        </w:rPr>
        <w:t>: performance of ARP error at +/-2cm</w:t>
      </w:r>
    </w:p>
    <w:p w14:paraId="609CDFE3" w14:textId="77777777" w:rsidR="00B21ED9" w:rsidRDefault="00B21ED9" w:rsidP="00A408A3">
      <w:pPr>
        <w:rPr>
          <w:rFonts w:eastAsia="SimSun"/>
          <w:lang w:eastAsia="zh-CN"/>
        </w:rPr>
      </w:pPr>
    </w:p>
    <w:p w14:paraId="21311DB3" w14:textId="755F933E" w:rsidR="00A408A3" w:rsidRDefault="00A408A3" w:rsidP="00A408A3">
      <w:pPr>
        <w:rPr>
          <w:rFonts w:eastAsia="SimSun"/>
          <w:lang w:eastAsia="zh-CN"/>
        </w:rPr>
      </w:pPr>
      <w:r>
        <w:rPr>
          <w:rFonts w:eastAsia="SimSun"/>
          <w:lang w:eastAsia="zh-CN"/>
        </w:rPr>
        <w:t>As we can see, the 1% error can still be tolerable</w:t>
      </w:r>
      <w:r w:rsidR="00CD3A2A">
        <w:rPr>
          <w:rFonts w:eastAsia="SimSun"/>
          <w:lang w:eastAsia="zh-CN"/>
        </w:rPr>
        <w:t xml:space="preserve"> for</w:t>
      </w:r>
      <w:r>
        <w:rPr>
          <w:rFonts w:eastAsia="SimSun"/>
          <w:lang w:eastAsia="zh-CN"/>
        </w:rPr>
        <w:t xml:space="preserve"> up to 65% of UEs, and </w:t>
      </w:r>
      <w:r w:rsidR="00CD3A2A">
        <w:rPr>
          <w:rFonts w:eastAsia="SimSun"/>
          <w:lang w:eastAsia="zh-CN"/>
        </w:rPr>
        <w:t xml:space="preserve">the </w:t>
      </w:r>
      <w:r>
        <w:rPr>
          <w:rFonts w:eastAsia="SimSun"/>
          <w:lang w:eastAsia="zh-CN"/>
        </w:rPr>
        <w:t xml:space="preserve">10% error is even worse </w:t>
      </w:r>
      <w:r w:rsidR="00CD3A2A">
        <w:rPr>
          <w:rFonts w:eastAsia="SimSun"/>
          <w:lang w:eastAsia="zh-CN"/>
        </w:rPr>
        <w:t xml:space="preserve">than </w:t>
      </w:r>
      <w:r>
        <w:rPr>
          <w:rFonts w:eastAsia="SimSun"/>
          <w:lang w:eastAsia="zh-CN"/>
        </w:rPr>
        <w:t xml:space="preserve">the DL-TDOA method, which means the error of the </w:t>
      </w:r>
      <w:r w:rsidR="00CD3A2A">
        <w:rPr>
          <w:rFonts w:eastAsia="SimSun"/>
          <w:lang w:eastAsia="zh-CN"/>
        </w:rPr>
        <w:t xml:space="preserve">carrier </w:t>
      </w:r>
      <w:r>
        <w:rPr>
          <w:rFonts w:eastAsia="SimSun"/>
          <w:lang w:eastAsia="zh-CN"/>
        </w:rPr>
        <w:t>phase</w:t>
      </w:r>
      <w:r w:rsidR="00CD3A2A">
        <w:rPr>
          <w:rFonts w:eastAsia="SimSun"/>
          <w:lang w:eastAsia="zh-CN"/>
        </w:rPr>
        <w:t xml:space="preserve"> positioning is</w:t>
      </w:r>
      <w:r>
        <w:rPr>
          <w:rFonts w:eastAsia="SimSun"/>
          <w:lang w:eastAsia="zh-CN"/>
        </w:rPr>
        <w:t xml:space="preserve"> so bad th</w:t>
      </w:r>
      <w:r w:rsidR="00CD3A2A">
        <w:rPr>
          <w:rFonts w:eastAsia="SimSun"/>
          <w:lang w:eastAsia="zh-CN"/>
        </w:rPr>
        <w:t>at</w:t>
      </w:r>
      <w:r>
        <w:rPr>
          <w:rFonts w:eastAsia="SimSun"/>
          <w:lang w:eastAsia="zh-CN"/>
        </w:rPr>
        <w:t xml:space="preserve"> CPP is worsening the location estimat</w:t>
      </w:r>
      <w:r w:rsidR="00CD3A2A">
        <w:rPr>
          <w:rFonts w:eastAsia="SimSun"/>
          <w:lang w:eastAsia="zh-CN"/>
        </w:rPr>
        <w:t>e</w:t>
      </w:r>
      <w:r>
        <w:rPr>
          <w:rFonts w:eastAsia="SimSun"/>
          <w:lang w:eastAsia="zh-CN"/>
        </w:rPr>
        <w:t xml:space="preserve"> of legacy method</w:t>
      </w:r>
      <w:r w:rsidR="00CD3A2A">
        <w:rPr>
          <w:rFonts w:eastAsia="SimSun"/>
          <w:lang w:eastAsia="zh-CN"/>
        </w:rPr>
        <w:t>s</w:t>
      </w:r>
      <w:r>
        <w:rPr>
          <w:rFonts w:eastAsia="SimSun"/>
          <w:lang w:eastAsia="zh-CN"/>
        </w:rPr>
        <w:t xml:space="preserve"> instead of improving it. For ARP errors, given the wavelength is around 8cm at the 3.5Ghz the</w:t>
      </w:r>
      <w:r w:rsidR="00CD3A2A">
        <w:rPr>
          <w:rFonts w:eastAsia="SimSun"/>
          <w:lang w:eastAsia="zh-CN"/>
        </w:rPr>
        <w:t>n</w:t>
      </w:r>
      <w:r>
        <w:rPr>
          <w:rFonts w:eastAsia="SimSun"/>
          <w:lang w:eastAsia="zh-CN"/>
        </w:rPr>
        <w:t xml:space="preserve"> 2 cm is actually 25% of 2pi, so worse performance could be expected. </w:t>
      </w:r>
    </w:p>
    <w:p w14:paraId="25CFB3A1" w14:textId="7340D4EF" w:rsidR="00A408A3" w:rsidRDefault="00A408A3" w:rsidP="004066C1">
      <w:pPr>
        <w:jc w:val="both"/>
        <w:rPr>
          <w:rFonts w:eastAsia="SimSun"/>
          <w:b/>
          <w:bCs/>
          <w:i/>
          <w:iCs/>
          <w:lang w:eastAsia="zh-CN"/>
        </w:rPr>
      </w:pPr>
      <w:r w:rsidRPr="000634EC">
        <w:rPr>
          <w:rFonts w:eastAsia="SimSun"/>
          <w:b/>
          <w:bCs/>
          <w:i/>
          <w:iCs/>
          <w:lang w:eastAsia="zh-CN"/>
        </w:rPr>
        <w:t xml:space="preserve">Observation </w:t>
      </w:r>
      <w:r w:rsidR="00CD42CB">
        <w:rPr>
          <w:rFonts w:eastAsia="SimSun"/>
          <w:b/>
          <w:bCs/>
          <w:i/>
          <w:iCs/>
          <w:lang w:eastAsia="zh-CN"/>
        </w:rPr>
        <w:t>17</w:t>
      </w:r>
      <w:r w:rsidRPr="000634EC">
        <w:rPr>
          <w:rFonts w:eastAsia="SimSun"/>
          <w:b/>
          <w:bCs/>
          <w:i/>
          <w:iCs/>
          <w:lang w:eastAsia="zh-CN"/>
        </w:rPr>
        <w:t xml:space="preserve">: </w:t>
      </w:r>
      <w:r w:rsidR="00CD3A2A">
        <w:rPr>
          <w:rFonts w:eastAsia="SimSun"/>
          <w:b/>
          <w:bCs/>
          <w:i/>
          <w:iCs/>
          <w:lang w:eastAsia="zh-CN"/>
        </w:rPr>
        <w:t>W</w:t>
      </w:r>
      <w:r w:rsidRPr="000634EC">
        <w:rPr>
          <w:rFonts w:eastAsia="SimSun"/>
          <w:b/>
          <w:bCs/>
          <w:i/>
          <w:iCs/>
          <w:lang w:eastAsia="zh-CN"/>
        </w:rPr>
        <w:t xml:space="preserve">ith larger phase error and ARP error, the performance is degraded severely. </w:t>
      </w:r>
    </w:p>
    <w:p w14:paraId="1935C5AB" w14:textId="2AB43FA5" w:rsidR="007B0E13" w:rsidRPr="000634EC" w:rsidRDefault="007B0E13" w:rsidP="004066C1">
      <w:pPr>
        <w:jc w:val="both"/>
        <w:rPr>
          <w:rFonts w:eastAsia="SimSun"/>
          <w:b/>
          <w:bCs/>
          <w:i/>
          <w:iCs/>
          <w:lang w:eastAsia="zh-CN"/>
        </w:rPr>
      </w:pPr>
      <w:r>
        <w:rPr>
          <w:rFonts w:eastAsia="SimSun"/>
          <w:b/>
          <w:bCs/>
          <w:i/>
          <w:iCs/>
          <w:lang w:eastAsia="zh-CN"/>
        </w:rPr>
        <w:t>Proposal 12: Add evaluation assumptions and evaluation results presented in Appendix B to the TR.</w:t>
      </w:r>
    </w:p>
    <w:p w14:paraId="587BA10B" w14:textId="2036A593"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326678A6" w14:textId="02CD7599" w:rsidR="00ED11DA" w:rsidRDefault="00ED11DA" w:rsidP="00ED11DA">
      <w:pPr>
        <w:rPr>
          <w:lang w:eastAsia="ko-KR"/>
        </w:rPr>
      </w:pPr>
      <w:r w:rsidRPr="00EE7300">
        <w:rPr>
          <w:lang w:eastAsia="ko-KR"/>
        </w:rPr>
        <w:t xml:space="preserve">The following </w:t>
      </w:r>
      <w:r>
        <w:rPr>
          <w:lang w:eastAsia="ko-KR"/>
        </w:rPr>
        <w:t>observation</w:t>
      </w:r>
      <w:r w:rsidR="00A57F36">
        <w:rPr>
          <w:lang w:eastAsia="ko-KR"/>
        </w:rPr>
        <w:t>s</w:t>
      </w:r>
      <w:r>
        <w:rPr>
          <w:lang w:eastAsia="ko-KR"/>
        </w:rPr>
        <w:t xml:space="preserve"> and </w:t>
      </w:r>
      <w:r w:rsidRPr="00EE7300">
        <w:rPr>
          <w:lang w:eastAsia="ko-KR"/>
        </w:rPr>
        <w:t xml:space="preserve">proposals have been </w:t>
      </w:r>
      <w:r>
        <w:rPr>
          <w:lang w:eastAsia="ko-KR"/>
        </w:rPr>
        <w:t>made regarding the carrier phase method</w:t>
      </w:r>
    </w:p>
    <w:p w14:paraId="584F0ABB" w14:textId="2C7E812D" w:rsidR="00F93690" w:rsidRPr="00910318" w:rsidRDefault="00F93690" w:rsidP="00F93690">
      <w:pPr>
        <w:rPr>
          <w:b/>
          <w:i/>
          <w:lang w:val="en-GB" w:eastAsia="ko-KR"/>
        </w:rPr>
      </w:pPr>
      <w:r w:rsidRPr="00910318">
        <w:rPr>
          <w:b/>
          <w:i/>
          <w:lang w:val="en-GB" w:eastAsia="ko-KR"/>
        </w:rPr>
        <w:t xml:space="preserve">Proposal 1: </w:t>
      </w:r>
      <w:r w:rsidR="00295251">
        <w:rPr>
          <w:b/>
          <w:i/>
          <w:lang w:val="en-GB" w:eastAsia="ko-KR"/>
        </w:rPr>
        <w:t>Support</w:t>
      </w:r>
      <w:r w:rsidRPr="00910318">
        <w:rPr>
          <w:b/>
          <w:i/>
          <w:lang w:val="en-GB" w:eastAsia="ko-KR"/>
        </w:rPr>
        <w:t xml:space="preserve"> the use of </w:t>
      </w:r>
      <w:r>
        <w:rPr>
          <w:b/>
          <w:i/>
          <w:lang w:val="en-GB" w:eastAsia="ko-KR"/>
        </w:rPr>
        <w:t xml:space="preserve">Rel-16 DL and UL </w:t>
      </w:r>
      <w:r w:rsidRPr="00910318">
        <w:rPr>
          <w:b/>
          <w:i/>
          <w:lang w:val="en-GB" w:eastAsia="ko-KR"/>
        </w:rPr>
        <w:t>positioning reference signals with</w:t>
      </w:r>
      <w:r>
        <w:rPr>
          <w:b/>
          <w:i/>
          <w:lang w:val="en-GB" w:eastAsia="ko-KR"/>
        </w:rPr>
        <w:t xml:space="preserve"> no or small</w:t>
      </w:r>
      <w:r w:rsidR="006616E8">
        <w:rPr>
          <w:b/>
          <w:i/>
          <w:lang w:val="en-GB" w:eastAsia="ko-KR"/>
        </w:rPr>
        <w:t xml:space="preserve"> </w:t>
      </w:r>
      <w:r w:rsidR="00295251">
        <w:rPr>
          <w:b/>
          <w:i/>
          <w:lang w:val="en-GB" w:eastAsia="ko-KR"/>
        </w:rPr>
        <w:t>c</w:t>
      </w:r>
      <w:r w:rsidR="006616E8">
        <w:rPr>
          <w:b/>
          <w:i/>
          <w:lang w:val="en-GB" w:eastAsia="ko-KR"/>
        </w:rPr>
        <w:t xml:space="preserve">omb </w:t>
      </w:r>
      <w:r w:rsidRPr="00910318">
        <w:rPr>
          <w:b/>
          <w:i/>
          <w:lang w:val="en-GB" w:eastAsia="ko-KR"/>
        </w:rPr>
        <w:t xml:space="preserve">for the carrier phase </w:t>
      </w:r>
      <w:r w:rsidR="00295251">
        <w:rPr>
          <w:b/>
          <w:i/>
          <w:lang w:val="en-GB" w:eastAsia="ko-KR"/>
        </w:rPr>
        <w:t>positioning</w:t>
      </w:r>
      <w:r w:rsidRPr="00910318">
        <w:rPr>
          <w:b/>
          <w:i/>
          <w:lang w:val="en-GB" w:eastAsia="ko-KR"/>
        </w:rPr>
        <w:t>.</w:t>
      </w:r>
    </w:p>
    <w:p w14:paraId="2F59BCFC" w14:textId="2B3CF94B" w:rsidR="00F93690" w:rsidRDefault="00F93690" w:rsidP="00F93690">
      <w:pPr>
        <w:rPr>
          <w:b/>
          <w:i/>
          <w:lang w:val="en-GB" w:eastAsia="ko-KR"/>
        </w:rPr>
      </w:pPr>
      <w:r w:rsidRPr="00910318">
        <w:rPr>
          <w:b/>
          <w:i/>
          <w:lang w:val="en-GB" w:eastAsia="ko-KR"/>
        </w:rPr>
        <w:t xml:space="preserve">Proposal 2: </w:t>
      </w:r>
      <w:r w:rsidR="00713159" w:rsidRPr="00713159">
        <w:rPr>
          <w:b/>
          <w:i/>
          <w:lang w:val="en-GB" w:eastAsia="ko-KR"/>
        </w:rPr>
        <w:t xml:space="preserve">Consider </w:t>
      </w:r>
      <w:r w:rsidRPr="00910318">
        <w:rPr>
          <w:b/>
          <w:i/>
          <w:lang w:val="en-GB" w:eastAsia="ko-KR"/>
        </w:rPr>
        <w:t xml:space="preserve">the use of </w:t>
      </w:r>
      <w:r>
        <w:rPr>
          <w:b/>
          <w:i/>
          <w:lang w:val="en-GB" w:eastAsia="ko-KR"/>
        </w:rPr>
        <w:t>Rel-16 DL and UL</w:t>
      </w:r>
      <w:r w:rsidRPr="00910318">
        <w:rPr>
          <w:b/>
          <w:i/>
          <w:lang w:val="en-GB" w:eastAsia="ko-KR"/>
        </w:rPr>
        <w:t xml:space="preserve"> positioning reference signals </w:t>
      </w:r>
      <w:r>
        <w:rPr>
          <w:b/>
          <w:i/>
          <w:lang w:val="en-GB" w:eastAsia="ko-KR"/>
        </w:rPr>
        <w:t>using the same frequency offset (</w:t>
      </w:r>
      <m:oMath>
        <m:r>
          <m:rPr>
            <m:sty m:val="bi"/>
          </m:rPr>
          <w:rPr>
            <w:rFonts w:ascii="Cambria Math" w:hAnsi="Cambria Math"/>
            <w:lang w:val="en-GB" w:eastAsia="ko-KR"/>
          </w:rPr>
          <m:t>k'</m:t>
        </m:r>
      </m:oMath>
      <w:r>
        <w:rPr>
          <w:b/>
          <w:i/>
          <w:lang w:val="en-GB" w:eastAsia="ko-KR"/>
        </w:rPr>
        <w:t>) across OFDM symbols of a slot for the carrier phase measurement</w:t>
      </w:r>
      <w:r w:rsidRPr="00910318">
        <w:rPr>
          <w:b/>
          <w:i/>
          <w:lang w:val="en-GB" w:eastAsia="ko-KR"/>
        </w:rPr>
        <w:t>.</w:t>
      </w:r>
    </w:p>
    <w:p w14:paraId="3D6D502D" w14:textId="77777777" w:rsidR="0001277B" w:rsidRPr="0001277B" w:rsidRDefault="0001277B" w:rsidP="0001277B">
      <w:pPr>
        <w:rPr>
          <w:color w:val="000000" w:themeColor="text1"/>
          <w:lang w:val="en-GB" w:eastAsia="ko-KR"/>
        </w:rPr>
      </w:pPr>
      <w:r w:rsidRPr="0001277B">
        <w:rPr>
          <w:color w:val="000000" w:themeColor="text1"/>
          <w:lang w:val="en-GB" w:eastAsia="ko-KR"/>
        </w:rPr>
        <w:t>Capture the following observation in the TR:</w:t>
      </w:r>
    </w:p>
    <w:p w14:paraId="4D438E19" w14:textId="64F06700" w:rsidR="0001277B" w:rsidRPr="0001277B" w:rsidRDefault="0001277B" w:rsidP="00F93690">
      <w:pPr>
        <w:rPr>
          <w:b/>
          <w:i/>
          <w:color w:val="000000" w:themeColor="text1"/>
          <w:lang w:val="en-GB" w:eastAsia="ko-KR"/>
        </w:rPr>
      </w:pPr>
      <w:r w:rsidRPr="0001277B">
        <w:rPr>
          <w:b/>
          <w:i/>
          <w:color w:val="000000" w:themeColor="text1"/>
          <w:lang w:val="en-GB" w:eastAsia="ko-KR"/>
        </w:rPr>
        <w:t>Observation 1: The allocation of positioning reference signals to sub-carriers with no comb or with a small comb, and without frequency hopping between a</w:t>
      </w:r>
      <w:r w:rsidR="00713159">
        <w:rPr>
          <w:b/>
          <w:i/>
          <w:color w:val="000000" w:themeColor="text1"/>
          <w:lang w:val="en-GB" w:eastAsia="ko-KR"/>
        </w:rPr>
        <w:t>djacent symbols has been studied</w:t>
      </w:r>
      <w:r w:rsidRPr="0001277B">
        <w:rPr>
          <w:b/>
          <w:i/>
          <w:color w:val="000000" w:themeColor="text1"/>
          <w:lang w:val="en-GB" w:eastAsia="ko-KR"/>
        </w:rPr>
        <w:t xml:space="preserve"> and </w:t>
      </w:r>
      <w:r w:rsidR="00713159">
        <w:rPr>
          <w:b/>
          <w:i/>
          <w:color w:val="000000" w:themeColor="text1"/>
          <w:lang w:val="en-GB" w:eastAsia="ko-KR"/>
        </w:rPr>
        <w:t xml:space="preserve">it </w:t>
      </w:r>
      <w:r w:rsidRPr="0001277B">
        <w:rPr>
          <w:b/>
          <w:i/>
          <w:color w:val="000000" w:themeColor="text1"/>
          <w:lang w:val="en-GB" w:eastAsia="ko-KR"/>
        </w:rPr>
        <w:t>improves the accuracy of carrier phase positioning.</w:t>
      </w:r>
    </w:p>
    <w:p w14:paraId="1837ED15" w14:textId="226EF44F" w:rsidR="00F93690" w:rsidRPr="00136010" w:rsidRDefault="00F93690" w:rsidP="00F93690">
      <w:pPr>
        <w:rPr>
          <w:b/>
          <w:i/>
          <w:lang w:val="en-GB" w:eastAsia="ko-KR"/>
        </w:rPr>
      </w:pPr>
      <w:r w:rsidRPr="00136010">
        <w:rPr>
          <w:b/>
          <w:i/>
          <w:lang w:val="en-GB" w:eastAsia="ko-KR"/>
        </w:rPr>
        <w:t xml:space="preserve">Observation </w:t>
      </w:r>
      <w:r w:rsidR="0001277B">
        <w:rPr>
          <w:b/>
          <w:i/>
          <w:lang w:val="en-GB" w:eastAsia="ko-KR"/>
        </w:rPr>
        <w:t>2</w:t>
      </w:r>
      <w:r w:rsidRPr="00136010">
        <w:rPr>
          <w:b/>
          <w:i/>
          <w:lang w:val="en-GB" w:eastAsia="ko-KR"/>
        </w:rPr>
        <w:t xml:space="preserve">: PRU can be considered for elimination </w:t>
      </w:r>
      <w:r w:rsidR="00A81AB1">
        <w:rPr>
          <w:b/>
          <w:i/>
          <w:lang w:val="en-GB" w:eastAsia="ko-KR"/>
        </w:rPr>
        <w:t>of</w:t>
      </w:r>
      <w:r w:rsidRPr="00136010">
        <w:rPr>
          <w:b/>
          <w:i/>
          <w:lang w:val="en-GB" w:eastAsia="ko-KR"/>
        </w:rPr>
        <w:t xml:space="preserve"> </w:t>
      </w:r>
      <w:proofErr w:type="spellStart"/>
      <w:r w:rsidRPr="00136010">
        <w:rPr>
          <w:b/>
          <w:i/>
          <w:lang w:val="en-GB" w:eastAsia="ko-KR"/>
        </w:rPr>
        <w:t>gNB</w:t>
      </w:r>
      <w:proofErr w:type="spellEnd"/>
      <w:r w:rsidRPr="00136010">
        <w:rPr>
          <w:b/>
          <w:i/>
          <w:lang w:val="en-GB" w:eastAsia="ko-KR"/>
        </w:rPr>
        <w:t xml:space="preserve"> and UE clock biases, but at the expense of addition</w:t>
      </w:r>
      <w:r>
        <w:rPr>
          <w:b/>
          <w:i/>
          <w:lang w:val="en-GB" w:eastAsia="ko-KR"/>
        </w:rPr>
        <w:t>al</w:t>
      </w:r>
      <w:r w:rsidRPr="00136010">
        <w:rPr>
          <w:b/>
          <w:i/>
          <w:lang w:val="en-GB" w:eastAsia="ko-KR"/>
        </w:rPr>
        <w:t xml:space="preserve"> network topology complexity.</w:t>
      </w:r>
    </w:p>
    <w:p w14:paraId="348EF062" w14:textId="5B2EBEC0" w:rsidR="00F93690" w:rsidRDefault="00F93690" w:rsidP="00F93690">
      <w:pPr>
        <w:rPr>
          <w:b/>
          <w:i/>
          <w:lang w:val="en-GB" w:eastAsia="ko-KR"/>
        </w:rPr>
      </w:pPr>
      <w:r w:rsidRPr="00163FAF">
        <w:rPr>
          <w:b/>
          <w:i/>
          <w:lang w:val="en-GB" w:eastAsia="ko-KR"/>
        </w:rPr>
        <w:t xml:space="preserve">Proposal </w:t>
      </w:r>
      <w:r>
        <w:rPr>
          <w:b/>
          <w:i/>
          <w:lang w:val="en-GB" w:eastAsia="ko-KR"/>
        </w:rPr>
        <w:t>3</w:t>
      </w:r>
      <w:r w:rsidRPr="00163FAF">
        <w:rPr>
          <w:b/>
          <w:i/>
          <w:lang w:val="en-GB" w:eastAsia="ko-KR"/>
        </w:rPr>
        <w:t xml:space="preserve">: RAN1 to </w:t>
      </w:r>
      <w:r w:rsidR="006570A2">
        <w:rPr>
          <w:b/>
          <w:i/>
          <w:lang w:val="en-GB" w:eastAsia="ko-KR"/>
        </w:rPr>
        <w:t xml:space="preserve">continue </w:t>
      </w:r>
      <w:r w:rsidRPr="00163FAF">
        <w:rPr>
          <w:b/>
          <w:i/>
          <w:lang w:val="en-GB" w:eastAsia="ko-KR"/>
        </w:rPr>
        <w:t>study</w:t>
      </w:r>
      <w:r w:rsidR="006570A2">
        <w:rPr>
          <w:b/>
          <w:i/>
          <w:lang w:val="en-GB" w:eastAsia="ko-KR"/>
        </w:rPr>
        <w:t>ing</w:t>
      </w:r>
      <w:r w:rsidRPr="00163FAF">
        <w:rPr>
          <w:b/>
          <w:i/>
          <w:lang w:val="en-GB" w:eastAsia="ko-KR"/>
        </w:rPr>
        <w:t xml:space="preserve"> </w:t>
      </w:r>
      <w:r>
        <w:rPr>
          <w:b/>
          <w:i/>
          <w:lang w:val="en-GB" w:eastAsia="ko-KR"/>
        </w:rPr>
        <w:t>how to provide</w:t>
      </w:r>
      <w:r w:rsidRPr="00163FAF">
        <w:rPr>
          <w:b/>
          <w:i/>
          <w:lang w:val="en-GB" w:eastAsia="ko-KR"/>
        </w:rPr>
        <w:t xml:space="preserve"> PRU or PRU-like </w:t>
      </w:r>
      <w:r>
        <w:rPr>
          <w:b/>
          <w:i/>
          <w:lang w:val="en-GB" w:eastAsia="ko-KR"/>
        </w:rPr>
        <w:t>functionality</w:t>
      </w:r>
      <w:r w:rsidRPr="00163FAF">
        <w:rPr>
          <w:b/>
          <w:i/>
          <w:lang w:val="en-GB" w:eastAsia="ko-KR"/>
        </w:rPr>
        <w:t xml:space="preserve"> under existing system</w:t>
      </w:r>
      <w:r w:rsidR="00284A8F">
        <w:rPr>
          <w:b/>
          <w:i/>
          <w:lang w:val="en-GB" w:eastAsia="ko-KR"/>
        </w:rPr>
        <w:t xml:space="preserve">, </w:t>
      </w:r>
      <w:r w:rsidR="00284A8F" w:rsidRPr="007D4BBE">
        <w:rPr>
          <w:b/>
          <w:i/>
          <w:lang w:val="en-GB" w:eastAsia="ko-KR"/>
        </w:rPr>
        <w:t>e.g., how to determine a PRU and apply the PRU during the positioning procedure</w:t>
      </w:r>
      <w:r>
        <w:rPr>
          <w:b/>
          <w:i/>
          <w:lang w:val="en-GB" w:eastAsia="ko-KR"/>
        </w:rPr>
        <w:t>.</w:t>
      </w:r>
    </w:p>
    <w:p w14:paraId="366B64DF" w14:textId="56A2CC3D" w:rsidR="00F93690" w:rsidRDefault="00F93690" w:rsidP="00F93690">
      <w:pPr>
        <w:rPr>
          <w:b/>
          <w:i/>
          <w:lang w:val="en-GB" w:eastAsia="ko-KR"/>
        </w:rPr>
      </w:pPr>
      <w:r w:rsidRPr="00E23641">
        <w:rPr>
          <w:b/>
          <w:i/>
          <w:lang w:val="en-GB" w:eastAsia="ko-KR"/>
        </w:rPr>
        <w:lastRenderedPageBreak/>
        <w:t xml:space="preserve">Proposal </w:t>
      </w:r>
      <w:r>
        <w:rPr>
          <w:b/>
          <w:i/>
          <w:lang w:val="en-GB" w:eastAsia="ko-KR"/>
        </w:rPr>
        <w:t>4</w:t>
      </w:r>
      <w:r w:rsidRPr="00E23641">
        <w:rPr>
          <w:b/>
          <w:i/>
          <w:lang w:val="en-GB" w:eastAsia="ko-KR"/>
        </w:rPr>
        <w:t xml:space="preserve">: </w:t>
      </w:r>
      <w:r w:rsidR="0001277B">
        <w:rPr>
          <w:b/>
          <w:i/>
          <w:lang w:val="en-GB" w:eastAsia="ko-KR"/>
        </w:rPr>
        <w:t>Support</w:t>
      </w:r>
      <w:r w:rsidRPr="00E23641">
        <w:rPr>
          <w:b/>
          <w:i/>
          <w:lang w:val="en-GB" w:eastAsia="ko-KR"/>
        </w:rPr>
        <w:t xml:space="preserve"> the use of round-trip carrier phase measurement to eliminate UE and </w:t>
      </w:r>
      <w:proofErr w:type="spellStart"/>
      <w:r w:rsidRPr="00E23641">
        <w:rPr>
          <w:b/>
          <w:i/>
          <w:lang w:val="en-GB" w:eastAsia="ko-KR"/>
        </w:rPr>
        <w:t>gNB</w:t>
      </w:r>
      <w:proofErr w:type="spellEnd"/>
      <w:r w:rsidRPr="00E23641">
        <w:rPr>
          <w:b/>
          <w:i/>
          <w:lang w:val="en-GB" w:eastAsia="ko-KR"/>
        </w:rPr>
        <w:t xml:space="preserve"> clock biases. The round trip carrier phase measurement is the sum of the DL carrier phase measurement at the UE and the UL carrier phase measurement at the </w:t>
      </w:r>
      <w:proofErr w:type="spellStart"/>
      <w:r w:rsidRPr="00E23641">
        <w:rPr>
          <w:b/>
          <w:i/>
          <w:lang w:val="en-GB" w:eastAsia="ko-KR"/>
        </w:rPr>
        <w:t>gNB</w:t>
      </w:r>
      <w:proofErr w:type="spellEnd"/>
      <w:r w:rsidRPr="00E23641">
        <w:rPr>
          <w:b/>
          <w:i/>
          <w:lang w:val="en-GB" w:eastAsia="ko-KR"/>
        </w:rPr>
        <w:t>.</w:t>
      </w:r>
    </w:p>
    <w:p w14:paraId="0F7392A0" w14:textId="2D58EFA1" w:rsidR="0001277B" w:rsidRPr="0001277B" w:rsidRDefault="0001277B" w:rsidP="0001277B">
      <w:pPr>
        <w:rPr>
          <w:color w:val="000000" w:themeColor="text1"/>
          <w:lang w:val="en-GB" w:eastAsia="ko-KR"/>
        </w:rPr>
      </w:pPr>
      <w:r w:rsidRPr="0001277B">
        <w:rPr>
          <w:color w:val="000000" w:themeColor="text1"/>
          <w:lang w:val="en-GB" w:eastAsia="ko-KR"/>
        </w:rPr>
        <w:t xml:space="preserve">Capture the following </w:t>
      </w:r>
      <w:r w:rsidR="006E17CC">
        <w:rPr>
          <w:color w:val="000000" w:themeColor="text1"/>
          <w:lang w:val="en-GB" w:eastAsia="ko-KR"/>
        </w:rPr>
        <w:t xml:space="preserve">two </w:t>
      </w:r>
      <w:r w:rsidRPr="0001277B">
        <w:rPr>
          <w:color w:val="000000" w:themeColor="text1"/>
          <w:lang w:val="en-GB" w:eastAsia="ko-KR"/>
        </w:rPr>
        <w:t>observation</w:t>
      </w:r>
      <w:r w:rsidR="006E17CC">
        <w:rPr>
          <w:color w:val="000000" w:themeColor="text1"/>
          <w:lang w:val="en-GB" w:eastAsia="ko-KR"/>
        </w:rPr>
        <w:t>s</w:t>
      </w:r>
      <w:r w:rsidRPr="0001277B">
        <w:rPr>
          <w:color w:val="000000" w:themeColor="text1"/>
          <w:lang w:val="en-GB" w:eastAsia="ko-KR"/>
        </w:rPr>
        <w:t xml:space="preserve"> in the TR:</w:t>
      </w:r>
    </w:p>
    <w:p w14:paraId="0FD76DDA" w14:textId="77777777" w:rsidR="00713159" w:rsidRPr="00284A8F" w:rsidRDefault="00713159" w:rsidP="00713159">
      <w:pPr>
        <w:rPr>
          <w:b/>
          <w:bCs/>
          <w:i/>
          <w:color w:val="000000" w:themeColor="text1"/>
        </w:rPr>
      </w:pPr>
      <w:r w:rsidRPr="00284A8F">
        <w:rPr>
          <w:b/>
          <w:i/>
          <w:color w:val="000000" w:themeColor="text1"/>
          <w:lang w:val="en-GB" w:eastAsia="ko-KR"/>
        </w:rPr>
        <w:t xml:space="preserve">Observation 3: </w:t>
      </w:r>
      <w:r w:rsidRPr="00284A8F">
        <w:rPr>
          <w:b/>
          <w:bCs/>
          <w:i/>
          <w:color w:val="000000" w:themeColor="text1"/>
        </w:rPr>
        <w:t>The effectiveness of using round trip carrier phase positioning to eliminate the impact of the initial phases of the transmitter and the receiver on NR carrier phase positioning are evaluated in the study item.</w:t>
      </w:r>
    </w:p>
    <w:p w14:paraId="569E0827" w14:textId="0E870BDC" w:rsidR="00713159" w:rsidRPr="00284A8F" w:rsidRDefault="00713159" w:rsidP="00713159">
      <w:pPr>
        <w:pStyle w:val="ListParagraph"/>
        <w:numPr>
          <w:ilvl w:val="0"/>
          <w:numId w:val="60"/>
        </w:numPr>
        <w:rPr>
          <w:b/>
          <w:i/>
          <w:color w:val="000000" w:themeColor="text1"/>
          <w:lang w:val="en-GB" w:eastAsia="ko-KR"/>
        </w:rPr>
      </w:pPr>
      <w:r>
        <w:rPr>
          <w:b/>
          <w:i/>
          <w:color w:val="000000" w:themeColor="text1"/>
          <w:lang w:val="en-GB" w:eastAsia="ko-KR"/>
        </w:rPr>
        <w:t>Source [Samsung, NN] shows a</w:t>
      </w:r>
      <w:r w:rsidRPr="00284A8F">
        <w:rPr>
          <w:b/>
          <w:i/>
          <w:color w:val="000000" w:themeColor="text1"/>
          <w:lang w:val="en-GB" w:eastAsia="ko-KR"/>
        </w:rPr>
        <w:t xml:space="preserve"> positioning accuracy of &lt;</w:t>
      </w:r>
      <w:r>
        <w:rPr>
          <w:b/>
          <w:i/>
          <w:color w:val="000000" w:themeColor="text1"/>
          <w:lang w:val="en-GB" w:eastAsia="ko-KR"/>
        </w:rPr>
        <w:t xml:space="preserve">0.5cm 96% of </w:t>
      </w:r>
      <w:r w:rsidR="006E17CC">
        <w:rPr>
          <w:b/>
          <w:i/>
          <w:color w:val="000000" w:themeColor="text1"/>
          <w:lang w:val="en-GB" w:eastAsia="ko-KR"/>
        </w:rPr>
        <w:t xml:space="preserve">the </w:t>
      </w:r>
      <w:r>
        <w:rPr>
          <w:b/>
          <w:i/>
          <w:color w:val="000000" w:themeColor="text1"/>
          <w:lang w:val="en-GB" w:eastAsia="ko-KR"/>
        </w:rPr>
        <w:t>time @ 5m, a</w:t>
      </w:r>
      <w:r w:rsidRPr="00284A8F">
        <w:rPr>
          <w:b/>
          <w:i/>
          <w:color w:val="000000" w:themeColor="text1"/>
          <w:lang w:val="en-GB" w:eastAsia="ko-KR"/>
        </w:rPr>
        <w:t xml:space="preserve"> positioning accuracy of &lt;</w:t>
      </w:r>
      <w:r>
        <w:rPr>
          <w:b/>
          <w:i/>
          <w:color w:val="000000" w:themeColor="text1"/>
          <w:lang w:val="en-GB" w:eastAsia="ko-KR"/>
        </w:rPr>
        <w:t xml:space="preserve">0.5cm 85% of </w:t>
      </w:r>
      <w:r w:rsidR="006E17CC">
        <w:rPr>
          <w:b/>
          <w:i/>
          <w:color w:val="000000" w:themeColor="text1"/>
          <w:lang w:val="en-GB" w:eastAsia="ko-KR"/>
        </w:rPr>
        <w:t xml:space="preserve">the </w:t>
      </w:r>
      <w:r>
        <w:rPr>
          <w:b/>
          <w:i/>
          <w:color w:val="000000" w:themeColor="text1"/>
          <w:lang w:val="en-GB" w:eastAsia="ko-KR"/>
        </w:rPr>
        <w:t>time @ 20m, and a</w:t>
      </w:r>
      <w:r w:rsidRPr="00284A8F">
        <w:rPr>
          <w:b/>
          <w:i/>
          <w:color w:val="000000" w:themeColor="text1"/>
          <w:lang w:val="en-GB" w:eastAsia="ko-KR"/>
        </w:rPr>
        <w:t xml:space="preserve"> positioning accuracy of &lt;</w:t>
      </w:r>
      <w:r>
        <w:rPr>
          <w:b/>
          <w:i/>
          <w:color w:val="000000" w:themeColor="text1"/>
          <w:lang w:val="en-GB" w:eastAsia="ko-KR"/>
        </w:rPr>
        <w:t>0.5cm 72%</w:t>
      </w:r>
      <w:r w:rsidR="006E17CC">
        <w:rPr>
          <w:b/>
          <w:i/>
          <w:color w:val="000000" w:themeColor="text1"/>
          <w:lang w:val="en-GB" w:eastAsia="ko-KR"/>
        </w:rPr>
        <w:t xml:space="preserve"> of the time</w:t>
      </w:r>
      <w:r>
        <w:rPr>
          <w:b/>
          <w:i/>
          <w:color w:val="000000" w:themeColor="text1"/>
          <w:lang w:val="en-GB" w:eastAsia="ko-KR"/>
        </w:rPr>
        <w:t xml:space="preserve"> @ 50m for </w:t>
      </w:r>
      <w:proofErr w:type="spellStart"/>
      <w:r>
        <w:rPr>
          <w:b/>
          <w:i/>
          <w:color w:val="000000" w:themeColor="text1"/>
          <w:lang w:val="en-GB" w:eastAsia="ko-KR"/>
        </w:rPr>
        <w:t>InF</w:t>
      </w:r>
      <w:proofErr w:type="spellEnd"/>
      <w:r w:rsidRPr="00284A8F">
        <w:rPr>
          <w:b/>
          <w:i/>
          <w:color w:val="000000" w:themeColor="text1"/>
          <w:lang w:val="en-GB" w:eastAsia="ko-KR"/>
        </w:rPr>
        <w:t xml:space="preserve">-SH can be reached with </w:t>
      </w:r>
      <w:r w:rsidRPr="00284A8F">
        <w:rPr>
          <w:b/>
          <w:bCs/>
          <w:i/>
          <w:color w:val="000000" w:themeColor="text1"/>
        </w:rPr>
        <w:t xml:space="preserve">round </w:t>
      </w:r>
      <w:r>
        <w:rPr>
          <w:b/>
          <w:bCs/>
          <w:i/>
          <w:color w:val="000000" w:themeColor="text1"/>
        </w:rPr>
        <w:t>trip carrier phase positioning.</w:t>
      </w:r>
    </w:p>
    <w:p w14:paraId="738666BB" w14:textId="77777777" w:rsidR="0001277B" w:rsidRPr="0001277B" w:rsidRDefault="0001277B" w:rsidP="0001277B">
      <w:pPr>
        <w:rPr>
          <w:color w:val="000000" w:themeColor="text1"/>
          <w:lang w:val="en-GB" w:eastAsia="ko-KR"/>
        </w:rPr>
      </w:pPr>
    </w:p>
    <w:p w14:paraId="3E822072" w14:textId="6CDB0908" w:rsidR="0001277B" w:rsidRPr="0001277B" w:rsidRDefault="0001277B" w:rsidP="00F93690">
      <w:pPr>
        <w:rPr>
          <w:b/>
          <w:i/>
          <w:color w:val="000000" w:themeColor="text1"/>
          <w:lang w:val="en-GB" w:eastAsia="ko-KR"/>
        </w:rPr>
      </w:pPr>
      <w:r w:rsidRPr="0001277B">
        <w:rPr>
          <w:b/>
          <w:i/>
          <w:color w:val="000000" w:themeColor="text1"/>
          <w:lang w:val="en-GB" w:eastAsia="ko-KR"/>
        </w:rPr>
        <w:t xml:space="preserve">Observation </w:t>
      </w:r>
      <w:r>
        <w:rPr>
          <w:b/>
          <w:i/>
          <w:color w:val="000000" w:themeColor="text1"/>
          <w:lang w:val="en-GB" w:eastAsia="ko-KR"/>
        </w:rPr>
        <w:t>4</w:t>
      </w:r>
      <w:r w:rsidRPr="0001277B">
        <w:rPr>
          <w:b/>
          <w:i/>
          <w:color w:val="000000" w:themeColor="text1"/>
          <w:lang w:val="en-GB" w:eastAsia="ko-KR"/>
        </w:rPr>
        <w:t>: The use of round trip carrier phase positioning to eliminate the impact of initial phase and reference timing mismatches of the transmitter and receiver has been studied and it improves the accuracy of carrier phase positioning.</w:t>
      </w:r>
    </w:p>
    <w:p w14:paraId="01859CB8" w14:textId="3C1E7782" w:rsidR="00F93690" w:rsidRPr="00085B17" w:rsidRDefault="00F93690" w:rsidP="00F93690">
      <w:pPr>
        <w:rPr>
          <w:b/>
          <w:i/>
          <w:lang w:val="en-GB" w:eastAsia="ko-KR"/>
        </w:rPr>
      </w:pPr>
      <w:r w:rsidRPr="00085B17">
        <w:rPr>
          <w:b/>
          <w:i/>
          <w:lang w:val="en-GB" w:eastAsia="ko-KR"/>
        </w:rPr>
        <w:t xml:space="preserve">Observation </w:t>
      </w:r>
      <w:r w:rsidR="0001277B">
        <w:rPr>
          <w:b/>
          <w:i/>
          <w:lang w:val="en-GB" w:eastAsia="ko-KR"/>
        </w:rPr>
        <w:t>5</w:t>
      </w:r>
      <w:r w:rsidRPr="00085B17">
        <w:rPr>
          <w:b/>
          <w:i/>
          <w:lang w:val="en-GB" w:eastAsia="ko-KR"/>
        </w:rPr>
        <w:t>: If the coarse position</w:t>
      </w:r>
      <w:r w:rsidR="001A6F2F">
        <w:rPr>
          <w:b/>
          <w:i/>
          <w:lang w:val="en-GB" w:eastAsia="ko-KR"/>
        </w:rPr>
        <w:t>ing</w:t>
      </w:r>
      <w:r w:rsidRPr="00085B17">
        <w:rPr>
          <w:b/>
          <w:i/>
          <w:lang w:val="en-GB" w:eastAsia="ko-KR"/>
        </w:rPr>
        <w:t xml:space="preserve"> estimate of the legacy-based positioning methods is accurate enough, the carrier phase measurement can be used to further improve the positioning accuracy.</w:t>
      </w:r>
    </w:p>
    <w:p w14:paraId="4B4405AE" w14:textId="77777777" w:rsidR="00F93690" w:rsidRPr="00F4083C" w:rsidRDefault="00F93690" w:rsidP="00F93690">
      <w:pPr>
        <w:rPr>
          <w:b/>
          <w:i/>
          <w:lang w:val="en-GB" w:eastAsia="ko-KR"/>
        </w:rPr>
      </w:pPr>
      <w:r w:rsidRPr="00F4083C">
        <w:rPr>
          <w:b/>
          <w:i/>
          <w:lang w:val="en-GB" w:eastAsia="ko-KR"/>
        </w:rPr>
        <w:t xml:space="preserve">Proposal </w:t>
      </w:r>
      <w:r>
        <w:rPr>
          <w:b/>
          <w:i/>
          <w:lang w:val="en-GB" w:eastAsia="ko-KR"/>
        </w:rPr>
        <w:t>5</w:t>
      </w:r>
      <w:r w:rsidRPr="00F4083C">
        <w:rPr>
          <w:b/>
          <w:i/>
          <w:lang w:val="en-GB" w:eastAsia="ko-KR"/>
        </w:rPr>
        <w:t xml:space="preserve">: Study using legacy-based positioning measurements to estimate the number of integer cycles between the </w:t>
      </w:r>
      <w:proofErr w:type="spellStart"/>
      <w:r w:rsidRPr="00F4083C">
        <w:rPr>
          <w:b/>
          <w:i/>
          <w:lang w:val="en-GB" w:eastAsia="ko-KR"/>
        </w:rPr>
        <w:t>gNB</w:t>
      </w:r>
      <w:proofErr w:type="spellEnd"/>
      <w:r w:rsidRPr="00F4083C">
        <w:rPr>
          <w:b/>
          <w:i/>
          <w:lang w:val="en-GB" w:eastAsia="ko-KR"/>
        </w:rPr>
        <w:t xml:space="preserve"> and the UE.</w:t>
      </w:r>
    </w:p>
    <w:p w14:paraId="7C52F341" w14:textId="5F07C90B" w:rsidR="00F93690" w:rsidRPr="00F4083C" w:rsidRDefault="00F93690" w:rsidP="00F93690">
      <w:pPr>
        <w:rPr>
          <w:b/>
          <w:i/>
          <w:lang w:val="en-GB" w:eastAsia="ko-KR"/>
        </w:rPr>
      </w:pPr>
      <w:r w:rsidRPr="00F4083C">
        <w:rPr>
          <w:b/>
          <w:i/>
          <w:lang w:val="en-GB" w:eastAsia="ko-KR"/>
        </w:rPr>
        <w:t xml:space="preserve">Proposal </w:t>
      </w:r>
      <w:r>
        <w:rPr>
          <w:b/>
          <w:i/>
          <w:lang w:val="en-GB" w:eastAsia="ko-KR"/>
        </w:rPr>
        <w:t>6</w:t>
      </w:r>
      <w:r w:rsidRPr="00F4083C">
        <w:rPr>
          <w:b/>
          <w:i/>
          <w:lang w:val="en-GB" w:eastAsia="ko-KR"/>
        </w:rPr>
        <w:t xml:space="preserve">: </w:t>
      </w:r>
      <w:r w:rsidR="00E9437D">
        <w:rPr>
          <w:b/>
          <w:i/>
          <w:lang w:val="en-GB" w:eastAsia="ko-KR"/>
        </w:rPr>
        <w:t>Support</w:t>
      </w:r>
      <w:r w:rsidRPr="00F4083C">
        <w:rPr>
          <w:b/>
          <w:i/>
          <w:lang w:val="en-GB" w:eastAsia="ko-KR"/>
        </w:rPr>
        <w:t xml:space="preserve"> using multiple carriers to </w:t>
      </w:r>
      <w:r>
        <w:rPr>
          <w:b/>
          <w:i/>
          <w:lang w:val="en-GB" w:eastAsia="ko-KR"/>
        </w:rPr>
        <w:t>determine</w:t>
      </w:r>
      <w:r w:rsidRPr="00F4083C">
        <w:rPr>
          <w:b/>
          <w:i/>
          <w:lang w:val="en-GB" w:eastAsia="ko-KR"/>
        </w:rPr>
        <w:t xml:space="preserve"> </w:t>
      </w:r>
      <w:r>
        <w:rPr>
          <w:b/>
          <w:i/>
          <w:lang w:val="en-GB" w:eastAsia="ko-KR"/>
        </w:rPr>
        <w:t>a</w:t>
      </w:r>
      <w:r w:rsidRPr="00F4083C">
        <w:rPr>
          <w:b/>
          <w:i/>
          <w:lang w:val="en-GB" w:eastAsia="ko-KR"/>
        </w:rPr>
        <w:t xml:space="preserve"> phase of a virtual carrier with a lower virtual frequency.</w:t>
      </w:r>
    </w:p>
    <w:p w14:paraId="4E73ECED" w14:textId="79FBCCA4" w:rsidR="00F93690" w:rsidRPr="00F4083C" w:rsidRDefault="00F93690" w:rsidP="00F93690">
      <w:pPr>
        <w:rPr>
          <w:b/>
          <w:i/>
          <w:lang w:val="en-GB" w:eastAsia="ko-KR"/>
        </w:rPr>
      </w:pPr>
      <w:r w:rsidRPr="00F4083C">
        <w:rPr>
          <w:b/>
          <w:i/>
          <w:lang w:val="en-GB" w:eastAsia="ko-KR"/>
        </w:rPr>
        <w:t xml:space="preserve">Observation </w:t>
      </w:r>
      <w:r w:rsidR="0001277B">
        <w:rPr>
          <w:b/>
          <w:i/>
          <w:lang w:val="en-GB" w:eastAsia="ko-KR"/>
        </w:rPr>
        <w:t>6</w:t>
      </w:r>
      <w:r w:rsidRPr="00F4083C">
        <w:rPr>
          <w:b/>
          <w:i/>
          <w:lang w:val="en-GB" w:eastAsia="ko-KR"/>
        </w:rPr>
        <w:t xml:space="preserve">: Using </w:t>
      </w:r>
      <w:r w:rsidRPr="00F4083C">
        <w:rPr>
          <w:b/>
          <w:i/>
          <w:lang w:eastAsia="ko-KR"/>
        </w:rPr>
        <w:t>a combination of both long wavelength and short wavelength, we get a better carrier phase measurement result.</w:t>
      </w:r>
    </w:p>
    <w:p w14:paraId="35412C5C" w14:textId="77777777" w:rsidR="00713159" w:rsidRPr="00284A8F" w:rsidRDefault="00713159" w:rsidP="00713159">
      <w:pPr>
        <w:rPr>
          <w:b/>
          <w:i/>
          <w:color w:val="000000" w:themeColor="text1"/>
          <w:lang w:val="en-GB" w:eastAsia="ko-KR"/>
        </w:rPr>
      </w:pPr>
      <w:r w:rsidRPr="00F31FC2">
        <w:rPr>
          <w:b/>
          <w:i/>
          <w:lang w:val="en-GB" w:eastAsia="ko-KR"/>
        </w:rPr>
        <w:t xml:space="preserve">Proposal </w:t>
      </w:r>
      <w:r>
        <w:rPr>
          <w:b/>
          <w:i/>
          <w:lang w:val="en-GB" w:eastAsia="ko-KR"/>
        </w:rPr>
        <w:t>7</w:t>
      </w:r>
      <w:r w:rsidRPr="00F31FC2">
        <w:rPr>
          <w:b/>
          <w:i/>
          <w:lang w:val="en-GB" w:eastAsia="ko-KR"/>
        </w:rPr>
        <w:t xml:space="preserve">: </w:t>
      </w:r>
      <w:r>
        <w:rPr>
          <w:b/>
          <w:i/>
          <w:lang w:val="en-GB" w:eastAsia="ko-KR"/>
        </w:rPr>
        <w:t>Support</w:t>
      </w:r>
      <w:r w:rsidRPr="00F31FC2">
        <w:rPr>
          <w:b/>
          <w:i/>
          <w:lang w:val="en-GB" w:eastAsia="ko-KR"/>
        </w:rPr>
        <w:t xml:space="preserve"> using</w:t>
      </w:r>
      <w:r>
        <w:rPr>
          <w:b/>
          <w:i/>
          <w:lang w:val="en-GB" w:eastAsia="ko-KR"/>
        </w:rPr>
        <w:t xml:space="preserve"> </w:t>
      </w:r>
      <w:r w:rsidRPr="00284A8F">
        <w:rPr>
          <w:b/>
          <w:i/>
          <w:color w:val="000000" w:themeColor="text1"/>
          <w:lang w:val="en-GB" w:eastAsia="ko-KR"/>
        </w:rPr>
        <w:t>carrier phase measurement of DL/UL PRS sub-carriers (e.g., by calculating the slope of the carrier phase measurement relative to frequency) to eliminate the integer ambiguity.</w:t>
      </w:r>
    </w:p>
    <w:p w14:paraId="5E2135DA" w14:textId="58874CC7" w:rsidR="0001277B" w:rsidRPr="0001277B" w:rsidRDefault="0001277B" w:rsidP="0001277B">
      <w:pPr>
        <w:rPr>
          <w:color w:val="000000" w:themeColor="text1"/>
          <w:lang w:val="en-GB" w:eastAsia="ko-KR"/>
        </w:rPr>
      </w:pPr>
      <w:r w:rsidRPr="0001277B">
        <w:rPr>
          <w:color w:val="000000" w:themeColor="text1"/>
          <w:lang w:val="en-GB" w:eastAsia="ko-KR"/>
        </w:rPr>
        <w:t xml:space="preserve">Capture the following </w:t>
      </w:r>
      <w:r w:rsidR="006E17CC">
        <w:rPr>
          <w:color w:val="000000" w:themeColor="text1"/>
          <w:lang w:val="en-GB" w:eastAsia="ko-KR"/>
        </w:rPr>
        <w:t xml:space="preserve">two </w:t>
      </w:r>
      <w:r w:rsidRPr="0001277B">
        <w:rPr>
          <w:color w:val="000000" w:themeColor="text1"/>
          <w:lang w:val="en-GB" w:eastAsia="ko-KR"/>
        </w:rPr>
        <w:t>observation</w:t>
      </w:r>
      <w:r w:rsidR="006E17CC">
        <w:rPr>
          <w:color w:val="000000" w:themeColor="text1"/>
          <w:lang w:val="en-GB" w:eastAsia="ko-KR"/>
        </w:rPr>
        <w:t>s</w:t>
      </w:r>
      <w:r w:rsidRPr="0001277B">
        <w:rPr>
          <w:color w:val="000000" w:themeColor="text1"/>
          <w:lang w:val="en-GB" w:eastAsia="ko-KR"/>
        </w:rPr>
        <w:t xml:space="preserve"> in the TR:</w:t>
      </w:r>
    </w:p>
    <w:p w14:paraId="39EB5103" w14:textId="77777777" w:rsidR="00713159" w:rsidRPr="00284A8F" w:rsidRDefault="00713159" w:rsidP="00713159">
      <w:pPr>
        <w:rPr>
          <w:b/>
          <w:bCs/>
          <w:i/>
          <w:color w:val="000000" w:themeColor="text1"/>
        </w:rPr>
      </w:pPr>
      <w:r w:rsidRPr="00284A8F">
        <w:rPr>
          <w:b/>
          <w:i/>
          <w:color w:val="000000" w:themeColor="text1"/>
          <w:lang w:val="en-GB" w:eastAsia="ko-KR"/>
        </w:rPr>
        <w:t xml:space="preserve">Observation 7: </w:t>
      </w:r>
      <w:r w:rsidRPr="00284A8F">
        <w:rPr>
          <w:b/>
          <w:bCs/>
          <w:i/>
          <w:color w:val="000000" w:themeColor="text1"/>
        </w:rPr>
        <w:t xml:space="preserve">The effectiveness of using </w:t>
      </w:r>
      <w:r w:rsidRPr="00284A8F">
        <w:rPr>
          <w:b/>
          <w:i/>
          <w:color w:val="000000" w:themeColor="text1"/>
          <w:lang w:val="en-GB" w:eastAsia="ko-KR"/>
        </w:rPr>
        <w:t xml:space="preserve">carrier phase measurement of DL/UL PRS sub-carriers </w:t>
      </w:r>
      <w:r w:rsidRPr="00284A8F">
        <w:rPr>
          <w:b/>
          <w:bCs/>
          <w:i/>
          <w:color w:val="000000" w:themeColor="text1"/>
        </w:rPr>
        <w:t>to eliminate the impact of integer ambiguity on NR carrier phase positioning has been evaluated in the study item.</w:t>
      </w:r>
    </w:p>
    <w:p w14:paraId="73BA58BC" w14:textId="6E0E9771" w:rsidR="0001277B" w:rsidRPr="00713159" w:rsidRDefault="00713159" w:rsidP="0001277B">
      <w:pPr>
        <w:pStyle w:val="ListParagraph"/>
        <w:numPr>
          <w:ilvl w:val="0"/>
          <w:numId w:val="60"/>
        </w:numPr>
        <w:rPr>
          <w:color w:val="000000" w:themeColor="text1"/>
          <w:lang w:val="en-GB" w:eastAsia="ko-KR"/>
        </w:rPr>
      </w:pPr>
      <w:r w:rsidRPr="00375E9F">
        <w:rPr>
          <w:b/>
          <w:i/>
          <w:color w:val="000000" w:themeColor="text1"/>
          <w:lang w:val="en-GB" w:eastAsia="ko-KR"/>
        </w:rPr>
        <w:t xml:space="preserve">Source [Samsung, NN] shows a positioning accuracy of &lt;0.5cm 96% of </w:t>
      </w:r>
      <w:r w:rsidR="006E17CC">
        <w:rPr>
          <w:b/>
          <w:i/>
          <w:color w:val="000000" w:themeColor="text1"/>
          <w:lang w:val="en-GB" w:eastAsia="ko-KR"/>
        </w:rPr>
        <w:t xml:space="preserve">the </w:t>
      </w:r>
      <w:r w:rsidRPr="00375E9F">
        <w:rPr>
          <w:b/>
          <w:i/>
          <w:color w:val="000000" w:themeColor="text1"/>
          <w:lang w:val="en-GB" w:eastAsia="ko-KR"/>
        </w:rPr>
        <w:t xml:space="preserve">time @ 5m, a positioning accuracy of &lt;0.5cm 85% of </w:t>
      </w:r>
      <w:r w:rsidR="006E17CC">
        <w:rPr>
          <w:b/>
          <w:i/>
          <w:color w:val="000000" w:themeColor="text1"/>
          <w:lang w:val="en-GB" w:eastAsia="ko-KR"/>
        </w:rPr>
        <w:t xml:space="preserve">the </w:t>
      </w:r>
      <w:r w:rsidRPr="00375E9F">
        <w:rPr>
          <w:b/>
          <w:i/>
          <w:color w:val="000000" w:themeColor="text1"/>
          <w:lang w:val="en-GB" w:eastAsia="ko-KR"/>
        </w:rPr>
        <w:t xml:space="preserve">time @ 20m, and a positioning accuracy of &lt;0.5cm 72% </w:t>
      </w:r>
      <w:r w:rsidR="006E17CC">
        <w:rPr>
          <w:b/>
          <w:i/>
          <w:color w:val="000000" w:themeColor="text1"/>
          <w:lang w:val="en-GB" w:eastAsia="ko-KR"/>
        </w:rPr>
        <w:t xml:space="preserve">of the time </w:t>
      </w:r>
      <w:r w:rsidRPr="00375E9F">
        <w:rPr>
          <w:b/>
          <w:i/>
          <w:color w:val="000000" w:themeColor="text1"/>
          <w:lang w:val="en-GB" w:eastAsia="ko-KR"/>
        </w:rPr>
        <w:t>@ 50m</w:t>
      </w:r>
      <w:r>
        <w:rPr>
          <w:b/>
          <w:i/>
          <w:color w:val="000000" w:themeColor="text1"/>
          <w:lang w:val="en-GB" w:eastAsia="ko-KR"/>
        </w:rPr>
        <w:t xml:space="preserve"> for </w:t>
      </w:r>
      <w:proofErr w:type="spellStart"/>
      <w:r>
        <w:rPr>
          <w:b/>
          <w:i/>
          <w:color w:val="000000" w:themeColor="text1"/>
          <w:lang w:val="en-GB" w:eastAsia="ko-KR"/>
        </w:rPr>
        <w:t>InF</w:t>
      </w:r>
      <w:proofErr w:type="spellEnd"/>
      <w:r>
        <w:rPr>
          <w:b/>
          <w:i/>
          <w:color w:val="000000" w:themeColor="text1"/>
          <w:lang w:val="en-GB" w:eastAsia="ko-KR"/>
        </w:rPr>
        <w:t>-SH</w:t>
      </w:r>
      <w:r w:rsidRPr="00375E9F">
        <w:rPr>
          <w:b/>
          <w:i/>
          <w:color w:val="000000" w:themeColor="text1"/>
          <w:lang w:val="en-GB" w:eastAsia="ko-KR"/>
        </w:rPr>
        <w:t xml:space="preserve"> </w:t>
      </w:r>
      <w:r>
        <w:rPr>
          <w:b/>
          <w:i/>
          <w:color w:val="000000" w:themeColor="text1"/>
          <w:lang w:val="en-GB" w:eastAsia="ko-KR"/>
        </w:rPr>
        <w:t>can be</w:t>
      </w:r>
      <w:r w:rsidRPr="00375E9F">
        <w:rPr>
          <w:b/>
          <w:i/>
          <w:color w:val="000000" w:themeColor="text1"/>
          <w:lang w:val="en-GB" w:eastAsia="ko-KR"/>
        </w:rPr>
        <w:t xml:space="preserve"> reached when </w:t>
      </w:r>
      <w:r>
        <w:rPr>
          <w:b/>
          <w:i/>
          <w:color w:val="000000" w:themeColor="text1"/>
          <w:lang w:val="en-GB" w:eastAsia="ko-KR"/>
        </w:rPr>
        <w:t>using</w:t>
      </w:r>
      <w:r w:rsidRPr="00375E9F">
        <w:rPr>
          <w:b/>
          <w:i/>
          <w:color w:val="000000" w:themeColor="text1"/>
          <w:lang w:val="en-GB" w:eastAsia="ko-KR"/>
        </w:rPr>
        <w:t xml:space="preserve"> the slope of the carrier phase at </w:t>
      </w:r>
      <w:r>
        <w:rPr>
          <w:b/>
          <w:i/>
          <w:color w:val="000000" w:themeColor="text1"/>
          <w:lang w:val="en-GB" w:eastAsia="ko-KR"/>
        </w:rPr>
        <w:t>each receiver</w:t>
      </w:r>
      <w:r w:rsidRPr="00375E9F">
        <w:rPr>
          <w:b/>
          <w:i/>
          <w:color w:val="000000" w:themeColor="text1"/>
          <w:lang w:val="en-GB" w:eastAsia="ko-KR"/>
        </w:rPr>
        <w:t xml:space="preserve"> and combining together</w:t>
      </w:r>
      <w:r>
        <w:rPr>
          <w:b/>
          <w:i/>
          <w:color w:val="000000" w:themeColor="text1"/>
          <w:lang w:val="en-GB" w:eastAsia="ko-KR"/>
        </w:rPr>
        <w:t xml:space="preserve"> with round trip carrier phase</w:t>
      </w:r>
      <w:r w:rsidRPr="00375E9F">
        <w:rPr>
          <w:b/>
          <w:bCs/>
          <w:i/>
          <w:color w:val="000000" w:themeColor="text1"/>
        </w:rPr>
        <w:t xml:space="preserve">. </w:t>
      </w:r>
    </w:p>
    <w:p w14:paraId="7715E4DA" w14:textId="50FCB277" w:rsidR="0001277B" w:rsidRPr="0001277B" w:rsidRDefault="0001277B" w:rsidP="0001277B">
      <w:pPr>
        <w:rPr>
          <w:b/>
          <w:i/>
          <w:color w:val="000000" w:themeColor="text1"/>
          <w:lang w:val="en-GB" w:eastAsia="ko-KR"/>
        </w:rPr>
      </w:pPr>
      <w:r w:rsidRPr="0001277B">
        <w:rPr>
          <w:b/>
          <w:i/>
          <w:color w:val="000000" w:themeColor="text1"/>
          <w:lang w:val="en-GB" w:eastAsia="ko-KR"/>
        </w:rPr>
        <w:t xml:space="preserve">Observation 8: The use of carrier phase measurement of DL/UL PRS sub-carriers </w:t>
      </w:r>
      <w:r w:rsidRPr="0001277B">
        <w:rPr>
          <w:b/>
          <w:bCs/>
          <w:i/>
          <w:color w:val="000000" w:themeColor="text1"/>
        </w:rPr>
        <w:t>to eliminate the impact of integer ambiguity</w:t>
      </w:r>
      <w:r w:rsidRPr="0001277B">
        <w:rPr>
          <w:b/>
          <w:i/>
          <w:color w:val="000000" w:themeColor="text1"/>
          <w:lang w:val="en-GB" w:eastAsia="ko-KR"/>
        </w:rPr>
        <w:t xml:space="preserve"> has been studied and it improves the accuracy of carrier phase positioning.</w:t>
      </w:r>
    </w:p>
    <w:p w14:paraId="21492C96" w14:textId="140C6001" w:rsidR="000634EC" w:rsidRPr="00F31FC2" w:rsidRDefault="000634EC" w:rsidP="00F93690">
      <w:pPr>
        <w:rPr>
          <w:b/>
          <w:i/>
          <w:lang w:val="en-GB" w:eastAsia="ko-KR"/>
        </w:rPr>
      </w:pPr>
      <w:r w:rsidRPr="00EF2B12">
        <w:rPr>
          <w:b/>
          <w:i/>
          <w:lang w:val="en-GB" w:eastAsia="ko-KR"/>
        </w:rPr>
        <w:t xml:space="preserve">Proposal </w:t>
      </w:r>
      <w:r>
        <w:rPr>
          <w:b/>
          <w:i/>
          <w:lang w:val="en-GB" w:eastAsia="ko-KR"/>
        </w:rPr>
        <w:t>8</w:t>
      </w:r>
      <w:r w:rsidRPr="00EF2B12">
        <w:rPr>
          <w:b/>
          <w:i/>
          <w:lang w:val="en-GB" w:eastAsia="ko-KR"/>
        </w:rPr>
        <w:t xml:space="preserve">: Study methods to mitigate the effect of the phase centre offset, e.g., measuring carrier phase of 3 </w:t>
      </w:r>
      <w:proofErr w:type="spellStart"/>
      <w:r w:rsidRPr="00EF2B12">
        <w:rPr>
          <w:b/>
          <w:i/>
          <w:lang w:val="en-GB" w:eastAsia="ko-KR"/>
        </w:rPr>
        <w:t>gNBs</w:t>
      </w:r>
      <w:proofErr w:type="spellEnd"/>
      <w:r w:rsidRPr="00EF2B12">
        <w:rPr>
          <w:b/>
          <w:i/>
          <w:lang w:val="en-GB" w:eastAsia="ko-KR"/>
        </w:rPr>
        <w:t xml:space="preserve"> with rays that are sufficiently close in the spatial domain at the UE.</w:t>
      </w:r>
    </w:p>
    <w:p w14:paraId="5D319D67" w14:textId="0087C94B" w:rsidR="00F93690" w:rsidRDefault="00F93690" w:rsidP="00F93690">
      <w:pPr>
        <w:rPr>
          <w:b/>
          <w:i/>
          <w:lang w:val="en-GB" w:eastAsia="ko-KR"/>
        </w:rPr>
      </w:pPr>
      <w:r>
        <w:rPr>
          <w:b/>
          <w:i/>
          <w:lang w:val="en-GB" w:eastAsia="ko-KR"/>
        </w:rPr>
        <w:t xml:space="preserve">Observation </w:t>
      </w:r>
      <w:r w:rsidR="0001277B">
        <w:rPr>
          <w:b/>
          <w:i/>
          <w:lang w:val="en-GB" w:eastAsia="ko-KR"/>
        </w:rPr>
        <w:t>9</w:t>
      </w:r>
      <w:r w:rsidRPr="0035052D">
        <w:rPr>
          <w:b/>
          <w:i/>
          <w:lang w:val="en-GB" w:eastAsia="ko-KR"/>
        </w:rPr>
        <w:t>: NLOS conditions and multi-path reflections impact the accuracy and usability of the carrier-phase method.</w:t>
      </w:r>
    </w:p>
    <w:p w14:paraId="1348B5D3" w14:textId="52782C80" w:rsidR="000634EC" w:rsidRDefault="000634EC" w:rsidP="00F93690">
      <w:pPr>
        <w:rPr>
          <w:b/>
          <w:i/>
          <w:lang w:val="en-GB" w:eastAsia="ko-KR"/>
        </w:rPr>
      </w:pPr>
      <w:r w:rsidRPr="00DC3513">
        <w:rPr>
          <w:b/>
          <w:i/>
          <w:lang w:val="en-GB" w:eastAsia="ko-KR"/>
        </w:rPr>
        <w:t xml:space="preserve">Proposal </w:t>
      </w:r>
      <w:r>
        <w:rPr>
          <w:b/>
          <w:i/>
          <w:lang w:val="en-GB" w:eastAsia="ko-KR"/>
        </w:rPr>
        <w:t xml:space="preserve">9: Study the condition for applying CPP </w:t>
      </w:r>
      <w:r w:rsidRPr="00DC3513">
        <w:rPr>
          <w:b/>
          <w:i/>
          <w:lang w:val="en-GB" w:eastAsia="ko-KR"/>
        </w:rPr>
        <w:t>method based on the NLOS and multi-path</w:t>
      </w:r>
      <w:r>
        <w:rPr>
          <w:b/>
          <w:i/>
          <w:lang w:val="en-GB" w:eastAsia="ko-KR"/>
        </w:rPr>
        <w:t xml:space="preserve"> including first path detection</w:t>
      </w:r>
      <w:r w:rsidRPr="000634EC">
        <w:rPr>
          <w:b/>
          <w:i/>
          <w:lang w:val="en-GB" w:eastAsia="ko-KR"/>
        </w:rPr>
        <w:t>.</w:t>
      </w:r>
    </w:p>
    <w:p w14:paraId="67501186" w14:textId="20C6843E" w:rsidR="00713159" w:rsidRDefault="00713159" w:rsidP="00F93690">
      <w:pPr>
        <w:rPr>
          <w:b/>
          <w:i/>
          <w:lang w:val="en-GB" w:eastAsia="ko-KR"/>
        </w:rPr>
      </w:pPr>
      <w:r>
        <w:rPr>
          <w:b/>
          <w:i/>
          <w:lang w:val="en-GB" w:eastAsia="ko-KR"/>
        </w:rPr>
        <w:t xml:space="preserve">Proposal 10: To </w:t>
      </w:r>
      <w:r>
        <w:rPr>
          <w:rFonts w:eastAsia="SimSun" w:hint="eastAsia"/>
          <w:b/>
          <w:i/>
          <w:lang w:val="en-GB" w:eastAsia="zh-CN"/>
        </w:rPr>
        <w:t>i</w:t>
      </w:r>
      <w:r w:rsidRPr="00FC6FCD">
        <w:rPr>
          <w:b/>
          <w:i/>
          <w:lang w:val="en-GB" w:eastAsia="ko-KR"/>
        </w:rPr>
        <w:t>dentify and separate the first path and other paths</w:t>
      </w:r>
      <w:r>
        <w:rPr>
          <w:b/>
          <w:i/>
          <w:lang w:val="en-GB" w:eastAsia="ko-KR"/>
        </w:rPr>
        <w:t>, study the utilization of amplitude/RSRPP gap threshold between first path and other paths to decide whether CPP could be applied or not.</w:t>
      </w:r>
    </w:p>
    <w:p w14:paraId="720D901A" w14:textId="77777777" w:rsidR="0001277B" w:rsidRPr="009613D9" w:rsidRDefault="0001277B" w:rsidP="0001277B">
      <w:pPr>
        <w:rPr>
          <w:b/>
          <w:i/>
          <w:color w:val="000000" w:themeColor="text1"/>
        </w:rPr>
      </w:pPr>
      <w:r w:rsidRPr="009613D9">
        <w:rPr>
          <w:b/>
          <w:i/>
          <w:color w:val="000000" w:themeColor="text1"/>
        </w:rPr>
        <w:t>Observation 10: Using TCI states defined by TCI-State and UL-</w:t>
      </w:r>
      <w:proofErr w:type="spellStart"/>
      <w:r w:rsidRPr="009613D9">
        <w:rPr>
          <w:b/>
          <w:i/>
          <w:color w:val="000000" w:themeColor="text1"/>
        </w:rPr>
        <w:t>TCIState</w:t>
      </w:r>
      <w:proofErr w:type="spellEnd"/>
      <w:r w:rsidRPr="009613D9">
        <w:rPr>
          <w:b/>
          <w:i/>
          <w:color w:val="000000" w:themeColor="text1"/>
        </w:rPr>
        <w:t xml:space="preserve"> for DL/UL positioning reference signals simplifies the quasi-co-location and spatial relation framework and allows positioning methods to utilize other channels and signals to aid in positioning calculations.</w:t>
      </w:r>
    </w:p>
    <w:p w14:paraId="3E64D4BB" w14:textId="77777777" w:rsidR="0001277B" w:rsidRPr="009613D9" w:rsidRDefault="0001277B" w:rsidP="0001277B">
      <w:pPr>
        <w:rPr>
          <w:b/>
          <w:i/>
          <w:color w:val="000000" w:themeColor="text1"/>
          <w:lang w:eastAsia="ko-KR"/>
        </w:rPr>
      </w:pPr>
      <w:r w:rsidRPr="009613D9">
        <w:rPr>
          <w:b/>
          <w:i/>
          <w:color w:val="000000" w:themeColor="text1"/>
          <w:lang w:eastAsia="ko-KR"/>
        </w:rPr>
        <w:t>Observation 11: To support TCI states providing quasi-co-location for DL PRS, the source RS of the TCI state can be extended by including DL PRS as a source RS for TCI-State. Other source RS types and QCL types needed for DL PRS are already supported.</w:t>
      </w:r>
    </w:p>
    <w:p w14:paraId="0CDC2B6B" w14:textId="77777777" w:rsidR="0001277B" w:rsidRPr="009613D9" w:rsidRDefault="0001277B" w:rsidP="0001277B">
      <w:pPr>
        <w:rPr>
          <w:color w:val="000000" w:themeColor="text1"/>
          <w:lang w:eastAsia="ko-KR"/>
        </w:rPr>
      </w:pPr>
      <w:r w:rsidRPr="009613D9">
        <w:rPr>
          <w:b/>
          <w:i/>
          <w:color w:val="000000" w:themeColor="text1"/>
          <w:lang w:eastAsia="ko-KR"/>
        </w:rPr>
        <w:lastRenderedPageBreak/>
        <w:t>Observation 12: To support TCI states providing spatial relation for positioning SRS, the source RS of the TCI state can be extended by including DL PRS as a source RS for TCI-State or UL-</w:t>
      </w:r>
      <w:proofErr w:type="spellStart"/>
      <w:r w:rsidRPr="009613D9">
        <w:rPr>
          <w:b/>
          <w:i/>
          <w:color w:val="000000" w:themeColor="text1"/>
          <w:lang w:eastAsia="ko-KR"/>
        </w:rPr>
        <w:t>TCIState</w:t>
      </w:r>
      <w:proofErr w:type="spellEnd"/>
      <w:r w:rsidRPr="009613D9">
        <w:rPr>
          <w:b/>
          <w:i/>
          <w:color w:val="000000" w:themeColor="text1"/>
          <w:lang w:eastAsia="ko-KR"/>
        </w:rPr>
        <w:t>, and positioning SRS as a source RS for UL-</w:t>
      </w:r>
      <w:proofErr w:type="spellStart"/>
      <w:r w:rsidRPr="009613D9">
        <w:rPr>
          <w:b/>
          <w:i/>
          <w:color w:val="000000" w:themeColor="text1"/>
          <w:lang w:eastAsia="ko-KR"/>
        </w:rPr>
        <w:t>TCIState</w:t>
      </w:r>
      <w:proofErr w:type="spellEnd"/>
      <w:r w:rsidRPr="009613D9">
        <w:rPr>
          <w:b/>
          <w:i/>
          <w:color w:val="000000" w:themeColor="text1"/>
          <w:lang w:eastAsia="ko-KR"/>
        </w:rPr>
        <w:t>. Other source RS types needed for positioning SRS are already supported.</w:t>
      </w:r>
    </w:p>
    <w:p w14:paraId="0CDCCEA6" w14:textId="7B056F5C" w:rsidR="0001277B" w:rsidRPr="009613D9" w:rsidRDefault="00713159" w:rsidP="00F93690">
      <w:pPr>
        <w:rPr>
          <w:b/>
          <w:i/>
          <w:color w:val="000000" w:themeColor="text1"/>
          <w:lang w:eastAsia="ko-KR"/>
        </w:rPr>
      </w:pPr>
      <w:r>
        <w:rPr>
          <w:b/>
          <w:i/>
          <w:color w:val="000000" w:themeColor="text1"/>
          <w:lang w:eastAsia="ko-KR"/>
        </w:rPr>
        <w:t>Proposal 11</w:t>
      </w:r>
      <w:r w:rsidR="0001277B" w:rsidRPr="009613D9">
        <w:rPr>
          <w:b/>
          <w:i/>
          <w:color w:val="000000" w:themeColor="text1"/>
          <w:lang w:eastAsia="ko-KR"/>
        </w:rPr>
        <w:t xml:space="preserve">: Extend the Rel-17 </w:t>
      </w:r>
      <w:r w:rsidR="0001277B" w:rsidRPr="009613D9">
        <w:rPr>
          <w:b/>
          <w:i/>
          <w:color w:val="000000" w:themeColor="text1"/>
        </w:rPr>
        <w:t>TCI-State or UL-</w:t>
      </w:r>
      <w:proofErr w:type="spellStart"/>
      <w:r w:rsidR="0001277B" w:rsidRPr="009613D9">
        <w:rPr>
          <w:b/>
          <w:i/>
          <w:color w:val="000000" w:themeColor="text1"/>
        </w:rPr>
        <w:t>TCIState</w:t>
      </w:r>
      <w:proofErr w:type="spellEnd"/>
      <w:r w:rsidR="0001277B" w:rsidRPr="009613D9">
        <w:rPr>
          <w:b/>
          <w:i/>
          <w:color w:val="000000" w:themeColor="text1"/>
        </w:rPr>
        <w:t xml:space="preserve"> to support providing quasi-co-location and spatial relation for DL/UL positioning reference signals. </w:t>
      </w:r>
    </w:p>
    <w:p w14:paraId="6BF427D6" w14:textId="1393E3C5" w:rsidR="00F93690" w:rsidRPr="009C0C2D" w:rsidRDefault="000634EC" w:rsidP="00ED11DA">
      <w:pPr>
        <w:rPr>
          <w:lang w:eastAsia="ko-KR"/>
        </w:rPr>
      </w:pPr>
      <w:r>
        <w:rPr>
          <w:b/>
          <w:i/>
          <w:lang w:val="en-GB" w:eastAsia="ko-KR"/>
        </w:rPr>
        <w:t xml:space="preserve">Observation </w:t>
      </w:r>
      <w:r w:rsidR="0001277B">
        <w:rPr>
          <w:b/>
          <w:i/>
          <w:lang w:val="en-GB" w:eastAsia="ko-KR"/>
        </w:rPr>
        <w:t>13</w:t>
      </w:r>
      <w:r w:rsidR="00F93690">
        <w:rPr>
          <w:b/>
          <w:i/>
          <w:lang w:val="en-GB" w:eastAsia="ko-KR"/>
        </w:rPr>
        <w:t>: Round-trip carrier phase derivative with respect to carrier frequency can provide centimetre level accuracy</w:t>
      </w:r>
      <w:r w:rsidR="00213848">
        <w:rPr>
          <w:b/>
          <w:i/>
          <w:lang w:val="en-GB" w:eastAsia="ko-KR"/>
        </w:rPr>
        <w:t xml:space="preserve"> with random initial phase and random timing offset at the 2 devices involved in the round-trip carrier phase measurements</w:t>
      </w:r>
      <w:r w:rsidR="00F93690">
        <w:rPr>
          <w:b/>
          <w:i/>
          <w:lang w:val="en-GB" w:eastAsia="ko-KR"/>
        </w:rPr>
        <w:t xml:space="preserve">. </w:t>
      </w:r>
    </w:p>
    <w:p w14:paraId="7B1A306A" w14:textId="1A7740DF" w:rsidR="000634EC" w:rsidRPr="000634EC" w:rsidRDefault="000634EC" w:rsidP="000634EC">
      <w:pPr>
        <w:jc w:val="both"/>
        <w:rPr>
          <w:rFonts w:eastAsia="SimSun"/>
          <w:b/>
          <w:bCs/>
          <w:i/>
          <w:iCs/>
          <w:lang w:eastAsia="zh-CN"/>
        </w:rPr>
      </w:pPr>
      <w:r w:rsidRPr="000634EC">
        <w:rPr>
          <w:rFonts w:eastAsia="SimSun"/>
          <w:b/>
          <w:bCs/>
          <w:i/>
          <w:iCs/>
          <w:lang w:eastAsia="zh-CN"/>
        </w:rPr>
        <w:t xml:space="preserve">Observation </w:t>
      </w:r>
      <w:r w:rsidR="0001277B">
        <w:rPr>
          <w:rFonts w:eastAsia="SimSun"/>
          <w:b/>
          <w:bCs/>
          <w:i/>
          <w:iCs/>
          <w:lang w:eastAsia="zh-CN"/>
        </w:rPr>
        <w:t>14</w:t>
      </w:r>
      <w:r w:rsidRPr="000634EC">
        <w:rPr>
          <w:rFonts w:eastAsia="SimSun"/>
          <w:b/>
          <w:bCs/>
          <w:i/>
          <w:iCs/>
          <w:lang w:eastAsia="zh-CN"/>
        </w:rPr>
        <w:t xml:space="preserve">: </w:t>
      </w:r>
      <w:r w:rsidR="00CD3A2A">
        <w:rPr>
          <w:rFonts w:eastAsia="SimSun"/>
          <w:b/>
          <w:bCs/>
          <w:i/>
          <w:iCs/>
          <w:lang w:eastAsia="zh-CN"/>
        </w:rPr>
        <w:t>T</w:t>
      </w:r>
      <w:r w:rsidRPr="000634EC">
        <w:rPr>
          <w:rFonts w:eastAsia="SimSun"/>
          <w:b/>
          <w:bCs/>
          <w:i/>
          <w:iCs/>
          <w:lang w:eastAsia="zh-CN"/>
        </w:rPr>
        <w:t xml:space="preserve">he phase estimation </w:t>
      </w:r>
      <w:r w:rsidR="00CD3A2A">
        <w:rPr>
          <w:rFonts w:eastAsia="SimSun"/>
          <w:b/>
          <w:bCs/>
          <w:i/>
          <w:iCs/>
          <w:lang w:eastAsia="zh-CN"/>
        </w:rPr>
        <w:t>in frequency</w:t>
      </w:r>
      <w:r w:rsidRPr="000634EC">
        <w:rPr>
          <w:rFonts w:eastAsia="SimSun"/>
          <w:b/>
          <w:bCs/>
          <w:i/>
          <w:iCs/>
          <w:lang w:eastAsia="zh-CN"/>
        </w:rPr>
        <w:t xml:space="preserve"> domain is seriously degraded by multi path effect</w:t>
      </w:r>
      <w:r>
        <w:rPr>
          <w:rFonts w:eastAsia="SimSun"/>
          <w:b/>
          <w:bCs/>
          <w:i/>
          <w:iCs/>
          <w:lang w:eastAsia="zh-CN"/>
        </w:rPr>
        <w:t>.</w:t>
      </w:r>
    </w:p>
    <w:p w14:paraId="36C05BC7" w14:textId="5981C784" w:rsidR="000634EC" w:rsidRDefault="000634EC" w:rsidP="000634EC">
      <w:pPr>
        <w:jc w:val="both"/>
        <w:rPr>
          <w:rFonts w:eastAsia="SimSun"/>
          <w:b/>
          <w:bCs/>
          <w:i/>
          <w:iCs/>
          <w:lang w:eastAsia="zh-CN"/>
        </w:rPr>
      </w:pPr>
      <w:r w:rsidRPr="000634EC">
        <w:rPr>
          <w:rFonts w:eastAsia="SimSun"/>
          <w:b/>
          <w:bCs/>
          <w:i/>
          <w:iCs/>
          <w:lang w:eastAsia="zh-CN"/>
        </w:rPr>
        <w:t xml:space="preserve">Observation </w:t>
      </w:r>
      <w:r w:rsidR="0001277B">
        <w:rPr>
          <w:rFonts w:eastAsia="SimSun"/>
          <w:b/>
          <w:bCs/>
          <w:i/>
          <w:iCs/>
          <w:lang w:eastAsia="zh-CN"/>
        </w:rPr>
        <w:t>15</w:t>
      </w:r>
      <w:r w:rsidRPr="000634EC">
        <w:rPr>
          <w:rFonts w:eastAsia="SimSun"/>
          <w:b/>
          <w:bCs/>
          <w:i/>
          <w:iCs/>
          <w:lang w:eastAsia="zh-CN"/>
        </w:rPr>
        <w:t xml:space="preserve">: </w:t>
      </w:r>
      <w:r w:rsidR="00CD3A2A">
        <w:rPr>
          <w:rFonts w:eastAsia="SimSun"/>
          <w:b/>
          <w:bCs/>
          <w:i/>
          <w:iCs/>
          <w:lang w:eastAsia="zh-CN"/>
        </w:rPr>
        <w:t>M</w:t>
      </w:r>
      <w:r w:rsidRPr="000634EC">
        <w:rPr>
          <w:rFonts w:eastAsia="SimSun"/>
          <w:b/>
          <w:bCs/>
          <w:i/>
          <w:iCs/>
          <w:lang w:eastAsia="zh-CN"/>
        </w:rPr>
        <w:t>ulti</w:t>
      </w:r>
      <w:r w:rsidR="00CD3A2A">
        <w:rPr>
          <w:rFonts w:eastAsia="SimSun"/>
          <w:b/>
          <w:bCs/>
          <w:i/>
          <w:iCs/>
          <w:lang w:eastAsia="zh-CN"/>
        </w:rPr>
        <w:t>-</w:t>
      </w:r>
      <w:r w:rsidRPr="000634EC">
        <w:rPr>
          <w:rFonts w:eastAsia="SimSun"/>
          <w:b/>
          <w:bCs/>
          <w:i/>
          <w:iCs/>
          <w:lang w:eastAsia="zh-CN"/>
        </w:rPr>
        <w:t xml:space="preserve">path mitigation method could provide better phase estimation when </w:t>
      </w:r>
      <w:proofErr w:type="spellStart"/>
      <w:r w:rsidRPr="000634EC">
        <w:rPr>
          <w:rFonts w:eastAsia="SimSun"/>
          <w:b/>
          <w:bCs/>
          <w:i/>
          <w:iCs/>
          <w:lang w:eastAsia="zh-CN"/>
        </w:rPr>
        <w:t>LoS</w:t>
      </w:r>
      <w:proofErr w:type="spellEnd"/>
      <w:r w:rsidRPr="000634EC">
        <w:rPr>
          <w:rFonts w:eastAsia="SimSun"/>
          <w:b/>
          <w:bCs/>
          <w:i/>
          <w:iCs/>
          <w:lang w:eastAsia="zh-CN"/>
        </w:rPr>
        <w:t xml:space="preserve"> path </w:t>
      </w:r>
      <w:r w:rsidR="00CD3A2A">
        <w:rPr>
          <w:rFonts w:eastAsia="SimSun"/>
          <w:b/>
          <w:bCs/>
          <w:i/>
          <w:iCs/>
          <w:lang w:eastAsia="zh-CN"/>
        </w:rPr>
        <w:t>probability</w:t>
      </w:r>
      <w:r w:rsidRPr="000634EC">
        <w:rPr>
          <w:rFonts w:eastAsia="SimSun"/>
          <w:b/>
          <w:bCs/>
          <w:i/>
          <w:iCs/>
          <w:lang w:eastAsia="zh-CN"/>
        </w:rPr>
        <w:t xml:space="preserve"> is low</w:t>
      </w:r>
      <w:r>
        <w:rPr>
          <w:rFonts w:eastAsia="SimSun"/>
          <w:b/>
          <w:bCs/>
          <w:i/>
          <w:iCs/>
          <w:lang w:eastAsia="zh-CN"/>
        </w:rPr>
        <w:t>.</w:t>
      </w:r>
    </w:p>
    <w:p w14:paraId="62D00332" w14:textId="4E9C4069" w:rsidR="00713159" w:rsidRPr="000634EC" w:rsidRDefault="00713159" w:rsidP="00713159">
      <w:pPr>
        <w:jc w:val="both"/>
        <w:rPr>
          <w:rFonts w:eastAsia="SimSun"/>
          <w:b/>
          <w:bCs/>
          <w:i/>
          <w:iCs/>
          <w:lang w:eastAsia="zh-CN"/>
        </w:rPr>
      </w:pPr>
      <w:r>
        <w:rPr>
          <w:rFonts w:eastAsia="SimSun"/>
          <w:b/>
          <w:bCs/>
          <w:i/>
          <w:iCs/>
          <w:lang w:eastAsia="zh-CN"/>
        </w:rPr>
        <w:t>Observation 16: T</w:t>
      </w:r>
      <w:r w:rsidRPr="00103F6E">
        <w:rPr>
          <w:rFonts w:eastAsia="SimSun"/>
          <w:b/>
          <w:bCs/>
          <w:i/>
          <w:iCs/>
          <w:lang w:eastAsia="zh-CN"/>
        </w:rPr>
        <w:t xml:space="preserve">he utilization of amplitude/RSRPP gap threshold between first path and other paths to </w:t>
      </w:r>
      <w:r>
        <w:rPr>
          <w:rFonts w:eastAsia="SimSun"/>
          <w:b/>
          <w:bCs/>
          <w:i/>
          <w:iCs/>
          <w:lang w:eastAsia="zh-CN"/>
        </w:rPr>
        <w:t>eliminate the improper link</w:t>
      </w:r>
      <w:r w:rsidRPr="00103F6E">
        <w:rPr>
          <w:rFonts w:eastAsia="SimSun"/>
          <w:b/>
          <w:bCs/>
          <w:i/>
          <w:iCs/>
          <w:lang w:eastAsia="zh-CN"/>
        </w:rPr>
        <w:t xml:space="preserve"> could provide better phase estimation</w:t>
      </w:r>
      <w:r>
        <w:rPr>
          <w:rFonts w:eastAsia="SimSun"/>
          <w:b/>
          <w:bCs/>
          <w:i/>
          <w:iCs/>
          <w:lang w:eastAsia="zh-CN"/>
        </w:rPr>
        <w:t xml:space="preserve"> outcome.</w:t>
      </w:r>
    </w:p>
    <w:p w14:paraId="55412416" w14:textId="78C7AF7E" w:rsidR="000634EC" w:rsidRPr="000634EC" w:rsidRDefault="000634EC" w:rsidP="000634EC">
      <w:pPr>
        <w:jc w:val="both"/>
        <w:rPr>
          <w:rFonts w:eastAsia="SimSun"/>
          <w:b/>
          <w:bCs/>
          <w:i/>
          <w:iCs/>
          <w:lang w:eastAsia="zh-CN"/>
        </w:rPr>
      </w:pPr>
      <w:r w:rsidRPr="000634EC">
        <w:rPr>
          <w:rFonts w:eastAsia="SimSun"/>
          <w:b/>
          <w:bCs/>
          <w:i/>
          <w:iCs/>
          <w:lang w:eastAsia="zh-CN"/>
        </w:rPr>
        <w:t xml:space="preserve">Observation </w:t>
      </w:r>
      <w:r w:rsidR="00CD42CB">
        <w:rPr>
          <w:rFonts w:eastAsia="SimSun"/>
          <w:b/>
          <w:bCs/>
          <w:i/>
          <w:iCs/>
          <w:lang w:eastAsia="zh-CN"/>
        </w:rPr>
        <w:t>17</w:t>
      </w:r>
      <w:r w:rsidRPr="000634EC">
        <w:rPr>
          <w:rFonts w:eastAsia="SimSun"/>
          <w:b/>
          <w:bCs/>
          <w:i/>
          <w:iCs/>
          <w:lang w:eastAsia="zh-CN"/>
        </w:rPr>
        <w:t xml:space="preserve">: </w:t>
      </w:r>
      <w:r w:rsidR="00CD3A2A">
        <w:rPr>
          <w:rFonts w:eastAsia="SimSun"/>
          <w:b/>
          <w:bCs/>
          <w:i/>
          <w:iCs/>
          <w:lang w:eastAsia="zh-CN"/>
        </w:rPr>
        <w:t>W</w:t>
      </w:r>
      <w:r w:rsidRPr="000634EC">
        <w:rPr>
          <w:rFonts w:eastAsia="SimSun"/>
          <w:b/>
          <w:bCs/>
          <w:i/>
          <w:iCs/>
          <w:lang w:eastAsia="zh-CN"/>
        </w:rPr>
        <w:t xml:space="preserve">ith larger phase error and ARP error, the performance is degraded severely. </w:t>
      </w:r>
    </w:p>
    <w:p w14:paraId="6B7AB6D1" w14:textId="6786FE02" w:rsidR="00ED11DA" w:rsidRPr="00ED11DA" w:rsidRDefault="007B0E13" w:rsidP="00ED11DA">
      <w:pPr>
        <w:rPr>
          <w:lang w:eastAsia="ko-KR"/>
        </w:rPr>
      </w:pPr>
      <w:r>
        <w:rPr>
          <w:rFonts w:eastAsia="SimSun"/>
          <w:b/>
          <w:bCs/>
          <w:i/>
          <w:iCs/>
          <w:lang w:eastAsia="zh-CN"/>
        </w:rPr>
        <w:t>Proposal 12: Add evaluation assumptions and evaluation results presented in Appendix B to the TR.</w:t>
      </w: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3C2C96D" w:rsidR="0028035C" w:rsidRPr="00016A9C" w:rsidRDefault="00ED11DA" w:rsidP="00ED11DA">
      <w:pPr>
        <w:pStyle w:val="ListParagraph"/>
        <w:numPr>
          <w:ilvl w:val="0"/>
          <w:numId w:val="16"/>
        </w:numPr>
        <w:spacing w:after="60" w:line="288" w:lineRule="auto"/>
        <w:jc w:val="both"/>
      </w:pPr>
      <w:bookmarkStart w:id="15" w:name="_Ref521501348"/>
      <w:bookmarkStart w:id="16" w:name="_Ref30756422"/>
      <w:bookmarkStart w:id="17" w:name="_Ref462779233"/>
      <w:r w:rsidRPr="00ED74F5">
        <w:t>RP-213</w:t>
      </w:r>
      <w:r>
        <w:t>58</w:t>
      </w:r>
      <w:r w:rsidRPr="00ED74F5">
        <w:t>8</w:t>
      </w:r>
      <w:r>
        <w:t>, “</w:t>
      </w:r>
      <w:r w:rsidRPr="00ED11DA">
        <w:t>Revised SID on Study on expanded and improved NR positioning</w:t>
      </w:r>
      <w:r>
        <w:t xml:space="preserve">”,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p>
    <w:p w14:paraId="12B65A81" w14:textId="620F1F2D" w:rsidR="00850982" w:rsidRPr="00EE7300" w:rsidRDefault="00850982" w:rsidP="00ED11DA">
      <w:pPr>
        <w:pStyle w:val="ListParagraph"/>
        <w:numPr>
          <w:ilvl w:val="0"/>
          <w:numId w:val="16"/>
        </w:numPr>
        <w:spacing w:after="60" w:line="288" w:lineRule="auto"/>
        <w:jc w:val="both"/>
      </w:pPr>
      <w:bookmarkStart w:id="18" w:name="_Ref110927678"/>
      <w:proofErr w:type="spellStart"/>
      <w:r>
        <w:t>Pratap</w:t>
      </w:r>
      <w:proofErr w:type="spellEnd"/>
      <w:r>
        <w:t xml:space="preserve"> </w:t>
      </w:r>
      <w:proofErr w:type="spellStart"/>
      <w:r>
        <w:t>Misra</w:t>
      </w:r>
      <w:proofErr w:type="spellEnd"/>
      <w:r>
        <w:t xml:space="preserve">, and Per </w:t>
      </w:r>
      <w:proofErr w:type="spellStart"/>
      <w:r>
        <w:t>Enge</w:t>
      </w:r>
      <w:proofErr w:type="spellEnd"/>
      <w:r>
        <w:t>, Global Positioning System: Signals, Measurements, and performance, Ganga-</w:t>
      </w:r>
      <w:proofErr w:type="spellStart"/>
      <w:r>
        <w:t>Jamuna</w:t>
      </w:r>
      <w:proofErr w:type="spellEnd"/>
      <w:r>
        <w:t xml:space="preserve"> Press, 2012.</w:t>
      </w:r>
      <w:bookmarkEnd w:id="18"/>
    </w:p>
    <w:bookmarkEnd w:id="15"/>
    <w:bookmarkEnd w:id="16"/>
    <w:p w14:paraId="7C73DB1C" w14:textId="77777777" w:rsidR="00391669" w:rsidRPr="00EE7300" w:rsidRDefault="00391669" w:rsidP="00391669">
      <w:pPr>
        <w:spacing w:after="60" w:line="288" w:lineRule="auto"/>
        <w:jc w:val="both"/>
      </w:pPr>
    </w:p>
    <w:bookmarkEnd w:id="17"/>
    <w:p w14:paraId="7454BF56" w14:textId="2984B485" w:rsidR="005A6E6E" w:rsidRDefault="007B0E13" w:rsidP="005A6E6E">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t xml:space="preserve">Appendix A: </w:t>
      </w:r>
      <w:r w:rsidR="005A6E6E">
        <w:rPr>
          <w:rFonts w:ascii="Times New Roman" w:eastAsia="Batang" w:hAnsi="Times New Roman"/>
          <w:lang w:val="en-US" w:eastAsia="ko-KR"/>
        </w:rPr>
        <w:t>Agreements from prior meetings</w:t>
      </w:r>
    </w:p>
    <w:p w14:paraId="48A05BAA" w14:textId="3A631B0D" w:rsidR="005A6E6E" w:rsidRPr="005A6E6E" w:rsidRDefault="005A6E6E" w:rsidP="005A6E6E">
      <w:pPr>
        <w:pStyle w:val="Heading2"/>
        <w:numPr>
          <w:ilvl w:val="0"/>
          <w:numId w:val="0"/>
        </w:numPr>
        <w:ind w:left="450"/>
        <w:rPr>
          <w:lang w:eastAsia="ko-KR"/>
        </w:rPr>
      </w:pPr>
      <w:r>
        <w:rPr>
          <w:lang w:eastAsia="ko-KR"/>
        </w:rPr>
        <w:t>A.1</w:t>
      </w:r>
      <w:r>
        <w:rPr>
          <w:lang w:eastAsia="ko-KR"/>
        </w:rPr>
        <w:tab/>
        <w:t>Agreements from RAN1#109-e</w:t>
      </w:r>
    </w:p>
    <w:p w14:paraId="661FF39E" w14:textId="31E0D463" w:rsidR="006743D2" w:rsidRDefault="006743D2">
      <w:pPr>
        <w:spacing w:after="60" w:line="288" w:lineRule="auto"/>
        <w:rPr>
          <w:rFonts w:eastAsiaTheme="minorEastAsia"/>
          <w:lang w:eastAsia="ko-KR"/>
        </w:rPr>
      </w:pPr>
    </w:p>
    <w:p w14:paraId="366D6D6E" w14:textId="77777777" w:rsidR="005A6E6E" w:rsidRPr="00F179C7" w:rsidRDefault="005A6E6E" w:rsidP="005A6E6E">
      <w:pPr>
        <w:rPr>
          <w:b/>
          <w:lang w:eastAsia="x-none"/>
        </w:rPr>
      </w:pPr>
      <w:r w:rsidRPr="00F179C7">
        <w:rPr>
          <w:rFonts w:hint="eastAsia"/>
          <w:b/>
          <w:highlight w:val="green"/>
          <w:lang w:eastAsia="x-none"/>
        </w:rPr>
        <w:t>Agreement</w:t>
      </w:r>
    </w:p>
    <w:p w14:paraId="1F0BD879" w14:textId="77777777" w:rsidR="005A6E6E" w:rsidRDefault="005A6E6E" w:rsidP="005A6E6E">
      <w:pPr>
        <w:rPr>
          <w:lang w:eastAsia="x-none"/>
        </w:rPr>
      </w:pPr>
      <w:r w:rsidRPr="00F179C7">
        <w:rPr>
          <w:lang w:eastAsia="x-none"/>
        </w:rPr>
        <w:t>NR carrier phase positioning performance will be evaluated at least with the carrier phase measurements of a single measurement instance.</w:t>
      </w:r>
    </w:p>
    <w:p w14:paraId="247C66B0" w14:textId="77777777" w:rsidR="005A6E6E" w:rsidRDefault="005A6E6E" w:rsidP="005A6E6E">
      <w:pPr>
        <w:rPr>
          <w:lang w:eastAsia="x-none"/>
        </w:rPr>
      </w:pPr>
    </w:p>
    <w:p w14:paraId="537C216A" w14:textId="77777777" w:rsidR="005A6E6E" w:rsidRPr="00F179C7" w:rsidRDefault="005A6E6E" w:rsidP="005A6E6E">
      <w:pPr>
        <w:rPr>
          <w:b/>
          <w:lang w:eastAsia="x-none"/>
        </w:rPr>
      </w:pPr>
      <w:r w:rsidRPr="00F179C7">
        <w:rPr>
          <w:rFonts w:hint="eastAsia"/>
          <w:b/>
          <w:highlight w:val="green"/>
          <w:lang w:eastAsia="x-none"/>
        </w:rPr>
        <w:t>Agreement</w:t>
      </w:r>
    </w:p>
    <w:p w14:paraId="5C1AB12E" w14:textId="77777777" w:rsidR="005A6E6E" w:rsidRDefault="005A6E6E" w:rsidP="005A6E6E">
      <w:pPr>
        <w:rPr>
          <w:lang w:eastAsia="x-none"/>
        </w:rPr>
      </w:pPr>
      <w:r w:rsidRPr="00CD2D3A">
        <w:rPr>
          <w:lang w:eastAsia="x-none"/>
        </w:rPr>
        <w:t>The impact of integer ambiguity on NR carrier phase positioning and potential solutions to resolve the integer ambiguity will be studied in the SI.</w:t>
      </w:r>
    </w:p>
    <w:p w14:paraId="070C0B1B" w14:textId="77777777" w:rsidR="005A6E6E" w:rsidRDefault="005A6E6E" w:rsidP="005A6E6E">
      <w:pPr>
        <w:rPr>
          <w:lang w:eastAsia="x-none"/>
        </w:rPr>
      </w:pPr>
    </w:p>
    <w:p w14:paraId="7412B2AB" w14:textId="77777777" w:rsidR="005A6E6E" w:rsidRPr="00F179C7" w:rsidRDefault="005A6E6E" w:rsidP="005A6E6E">
      <w:pPr>
        <w:rPr>
          <w:b/>
          <w:lang w:eastAsia="x-none"/>
        </w:rPr>
      </w:pPr>
      <w:r w:rsidRPr="00F179C7">
        <w:rPr>
          <w:rFonts w:hint="eastAsia"/>
          <w:b/>
          <w:highlight w:val="green"/>
          <w:lang w:eastAsia="x-none"/>
        </w:rPr>
        <w:t>Agreement</w:t>
      </w:r>
    </w:p>
    <w:p w14:paraId="0C5D3C3E" w14:textId="77777777" w:rsidR="005A6E6E" w:rsidRPr="00EA2D80" w:rsidRDefault="005A6E6E" w:rsidP="005A6E6E">
      <w:pPr>
        <w:rPr>
          <w:highlight w:val="yellow"/>
        </w:rPr>
      </w:pPr>
      <w:r w:rsidRPr="00EA2D80">
        <w:t>The study of the accuracy improvement based on NR carrier phase measurements in Rel-18 SI may include:</w:t>
      </w:r>
    </w:p>
    <w:p w14:paraId="6FDCBC36"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UE-based and UE-assisted </w:t>
      </w:r>
      <w:r w:rsidRPr="00EA2D80">
        <w:t xml:space="preserve">carrier phase </w:t>
      </w:r>
      <w:r w:rsidRPr="00EA2D80">
        <w:rPr>
          <w:bCs/>
          <w:iCs/>
        </w:rPr>
        <w:t>positioning,</w:t>
      </w:r>
    </w:p>
    <w:p w14:paraId="022D4B79"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1EB50B25" w14:textId="77777777" w:rsidR="005A6E6E" w:rsidRPr="00EA2D80" w:rsidRDefault="005A6E6E" w:rsidP="005A6E6E">
      <w:pPr>
        <w:pStyle w:val="ListParagraph"/>
        <w:numPr>
          <w:ilvl w:val="0"/>
          <w:numId w:val="35"/>
        </w:numPr>
        <w:spacing w:after="0" w:line="259" w:lineRule="auto"/>
        <w:jc w:val="both"/>
        <w:rPr>
          <w:bCs/>
          <w:iCs/>
        </w:rPr>
      </w:pPr>
      <w:r w:rsidRPr="00EA2D80">
        <w:t>NR carrier phase positioning with the carrier phase measurements of one carrier frequency or multiple frequencies</w:t>
      </w:r>
    </w:p>
    <w:p w14:paraId="22794809"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t>Combination of NR carrier phase positioning with another standardized Rel. 17 positioning method, e.g., DL-TDOA, UL-TDOA, Multi-RTT, etc.</w:t>
      </w:r>
    </w:p>
    <w:p w14:paraId="21CD5797"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5DA5F8EC"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rPr>
          <w:rFonts w:eastAsia="SimSun"/>
          <w:bCs/>
          <w:iCs/>
          <w:lang w:eastAsia="zh-CN"/>
        </w:rPr>
        <w:t xml:space="preserve">FFS: whether SL carrier phase positioning is to be discussed in Rel-18 SI </w:t>
      </w:r>
    </w:p>
    <w:p w14:paraId="434B50FF" w14:textId="77777777" w:rsidR="005A6E6E" w:rsidRDefault="005A6E6E" w:rsidP="005A6E6E">
      <w:pPr>
        <w:rPr>
          <w:lang w:eastAsia="x-none"/>
        </w:rPr>
      </w:pPr>
    </w:p>
    <w:p w14:paraId="3B6F299E" w14:textId="77777777" w:rsidR="005A6E6E" w:rsidRPr="00F179C7" w:rsidRDefault="005A6E6E" w:rsidP="005A6E6E">
      <w:pPr>
        <w:rPr>
          <w:b/>
          <w:lang w:eastAsia="x-none"/>
        </w:rPr>
      </w:pPr>
      <w:r w:rsidRPr="00F179C7">
        <w:rPr>
          <w:rFonts w:hint="eastAsia"/>
          <w:b/>
          <w:highlight w:val="green"/>
          <w:lang w:eastAsia="x-none"/>
        </w:rPr>
        <w:t>Agreement</w:t>
      </w:r>
    </w:p>
    <w:p w14:paraId="329C6A37"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The impact of multipath for the carrier phase positioning will be evaluated during the SI </w:t>
      </w:r>
    </w:p>
    <w:p w14:paraId="35A39553" w14:textId="77777777" w:rsidR="005A6E6E" w:rsidRPr="00EA2D80" w:rsidRDefault="005A6E6E" w:rsidP="005A6E6E">
      <w:pPr>
        <w:pStyle w:val="ListParagraph"/>
        <w:numPr>
          <w:ilvl w:val="0"/>
          <w:numId w:val="35"/>
        </w:numPr>
        <w:spacing w:after="0" w:line="259" w:lineRule="auto"/>
        <w:jc w:val="both"/>
        <w:rPr>
          <w:bCs/>
          <w:iCs/>
        </w:rPr>
      </w:pPr>
      <w:r w:rsidRPr="00EA2D80">
        <w:rPr>
          <w:bCs/>
          <w:iCs/>
        </w:rPr>
        <w:t>The methods of mitigating the impact of multipath for the carrier phase positioning will be studied during the SI, if it is considered to be necessary after the evaluation.</w:t>
      </w:r>
    </w:p>
    <w:p w14:paraId="5FA466B8" w14:textId="77777777" w:rsidR="005A6E6E" w:rsidRPr="00EA2D80" w:rsidRDefault="005A6E6E" w:rsidP="005A6E6E">
      <w:pPr>
        <w:rPr>
          <w:lang w:eastAsia="x-none"/>
        </w:rPr>
      </w:pPr>
    </w:p>
    <w:p w14:paraId="41058B51" w14:textId="77777777" w:rsidR="005A6E6E" w:rsidRDefault="005A6E6E" w:rsidP="005A6E6E">
      <w:pPr>
        <w:rPr>
          <w:lang w:eastAsia="x-none"/>
        </w:rPr>
      </w:pPr>
      <w:r w:rsidRPr="00344A9F">
        <w:rPr>
          <w:b/>
          <w:lang w:eastAsia="x-none"/>
        </w:rPr>
        <w:t>R1-2205164</w:t>
      </w:r>
      <w:r>
        <w:rPr>
          <w:lang w:eastAsia="x-none"/>
        </w:rPr>
        <w:tab/>
        <w:t>FL Summary for improved accuracy based on NR carrier phase measurement</w:t>
      </w:r>
      <w:r>
        <w:rPr>
          <w:lang w:eastAsia="x-none"/>
        </w:rPr>
        <w:tab/>
        <w:t>Moderator (CATT)</w:t>
      </w:r>
    </w:p>
    <w:p w14:paraId="0CBE808A" w14:textId="77777777" w:rsidR="005A6E6E" w:rsidRDefault="005A6E6E" w:rsidP="005A6E6E">
      <w:pPr>
        <w:rPr>
          <w:lang w:eastAsia="x-none"/>
        </w:rPr>
      </w:pPr>
    </w:p>
    <w:p w14:paraId="0355E702" w14:textId="77777777" w:rsidR="005A6E6E" w:rsidRPr="004C2337" w:rsidRDefault="005A6E6E" w:rsidP="005A6E6E">
      <w:pPr>
        <w:rPr>
          <w:b/>
        </w:rPr>
      </w:pPr>
      <w:r w:rsidRPr="004C2337">
        <w:rPr>
          <w:b/>
          <w:highlight w:val="green"/>
        </w:rPr>
        <w:t>Agreement</w:t>
      </w:r>
    </w:p>
    <w:p w14:paraId="118BE609" w14:textId="77777777" w:rsidR="005A6E6E" w:rsidRPr="00803066" w:rsidRDefault="005A6E6E" w:rsidP="005A6E6E">
      <w:pPr>
        <w:pStyle w:val="ListParagraph"/>
        <w:numPr>
          <w:ilvl w:val="0"/>
          <w:numId w:val="35"/>
        </w:numPr>
        <w:spacing w:after="0" w:line="259" w:lineRule="auto"/>
        <w:jc w:val="both"/>
        <w:rPr>
          <w:bCs/>
          <w:iCs/>
        </w:rPr>
      </w:pPr>
      <w:r w:rsidRPr="00803066">
        <w:rPr>
          <w:bCs/>
          <w:iCs/>
        </w:rPr>
        <w:t>Reuse the simulation assumptions of NR Rel-16/17 for carrier phase positioning</w:t>
      </w:r>
    </w:p>
    <w:p w14:paraId="3F04A47D"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Note: Optional modification of the simulation assumptions defined in NR Rel-16/17 are allowed only if needed. </w:t>
      </w:r>
    </w:p>
    <w:p w14:paraId="3027123F" w14:textId="77777777" w:rsidR="005A6E6E" w:rsidRPr="00803066" w:rsidRDefault="005A6E6E" w:rsidP="005A6E6E">
      <w:pPr>
        <w:pStyle w:val="ListParagraph"/>
        <w:numPr>
          <w:ilvl w:val="0"/>
          <w:numId w:val="35"/>
        </w:numPr>
        <w:spacing w:after="0" w:line="259" w:lineRule="auto"/>
        <w:jc w:val="both"/>
        <w:rPr>
          <w:bCs/>
          <w:iCs/>
        </w:rPr>
      </w:pPr>
      <w:r w:rsidRPr="00803066">
        <w:rPr>
          <w:bCs/>
          <w:iCs/>
        </w:rPr>
        <w:t>The evaluation scenarios:</w:t>
      </w:r>
    </w:p>
    <w:p w14:paraId="65F3D59F"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Baseline: </w:t>
      </w:r>
      <w:proofErr w:type="spellStart"/>
      <w:r w:rsidRPr="00C22131">
        <w:rPr>
          <w:bCs/>
          <w:iCs/>
        </w:rPr>
        <w:t>InF</w:t>
      </w:r>
      <w:proofErr w:type="spellEnd"/>
      <w:r w:rsidRPr="00C22131">
        <w:rPr>
          <w:bCs/>
          <w:iCs/>
        </w:rPr>
        <w:t xml:space="preserve">-SH, </w:t>
      </w:r>
      <w:proofErr w:type="spellStart"/>
      <w:r w:rsidRPr="00C22131">
        <w:rPr>
          <w:bCs/>
          <w:iCs/>
        </w:rPr>
        <w:t>InF</w:t>
      </w:r>
      <w:proofErr w:type="spellEnd"/>
      <w:r w:rsidRPr="00C22131">
        <w:rPr>
          <w:bCs/>
          <w:iCs/>
        </w:rPr>
        <w:t>-DH</w:t>
      </w:r>
    </w:p>
    <w:p w14:paraId="565733B0"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Optional: IOO, </w:t>
      </w:r>
      <w:proofErr w:type="spellStart"/>
      <w:r w:rsidRPr="00C22131">
        <w:rPr>
          <w:bCs/>
          <w:iCs/>
        </w:rPr>
        <w:t>Umi</w:t>
      </w:r>
      <w:proofErr w:type="spellEnd"/>
      <w:r w:rsidRPr="00C22131">
        <w:rPr>
          <w:bCs/>
          <w:iCs/>
        </w:rPr>
        <w:t>, Highway</w:t>
      </w:r>
    </w:p>
    <w:p w14:paraId="6A66DB99" w14:textId="77777777" w:rsidR="005A6E6E" w:rsidRPr="00C22131" w:rsidRDefault="005A6E6E" w:rsidP="005A6E6E">
      <w:pPr>
        <w:pStyle w:val="ListParagraph"/>
        <w:numPr>
          <w:ilvl w:val="2"/>
          <w:numId w:val="35"/>
        </w:numPr>
        <w:spacing w:after="0" w:line="259" w:lineRule="auto"/>
        <w:jc w:val="both"/>
        <w:rPr>
          <w:bCs/>
          <w:iCs/>
        </w:rPr>
      </w:pPr>
      <w:r w:rsidRPr="00C22131">
        <w:rPr>
          <w:bCs/>
          <w:iCs/>
        </w:rPr>
        <w:t>Note 1: Other evaluation scenarios are not precluded.</w:t>
      </w:r>
    </w:p>
    <w:p w14:paraId="070375AC" w14:textId="77777777" w:rsidR="005A6E6E" w:rsidRPr="00C22131" w:rsidRDefault="005A6E6E" w:rsidP="005A6E6E">
      <w:pPr>
        <w:pStyle w:val="ListParagraph"/>
        <w:numPr>
          <w:ilvl w:val="2"/>
          <w:numId w:val="35"/>
        </w:numPr>
        <w:spacing w:after="0" w:line="259" w:lineRule="auto"/>
        <w:jc w:val="both"/>
        <w:rPr>
          <w:bCs/>
          <w:iCs/>
        </w:rPr>
      </w:pPr>
      <w:r w:rsidRPr="00C22131">
        <w:rPr>
          <w:bCs/>
          <w:iCs/>
        </w:rPr>
        <w:t xml:space="preserve">Note 2: Existing Rel-17 DL/UL reference signals in </w:t>
      </w:r>
      <w:proofErr w:type="spellStart"/>
      <w:r w:rsidRPr="00C22131">
        <w:rPr>
          <w:bCs/>
          <w:iCs/>
        </w:rPr>
        <w:t>Uu</w:t>
      </w:r>
      <w:proofErr w:type="spellEnd"/>
      <w:r w:rsidRPr="00C22131">
        <w:rPr>
          <w:bCs/>
          <w:iCs/>
        </w:rPr>
        <w:t xml:space="preserve"> interface is to be used for the Highway scenario.</w:t>
      </w:r>
    </w:p>
    <w:p w14:paraId="2AC5E8FB" w14:textId="77777777" w:rsidR="005A6E6E" w:rsidRPr="00C22131" w:rsidRDefault="005A6E6E" w:rsidP="005A6E6E">
      <w:pPr>
        <w:pStyle w:val="ListParagraph"/>
        <w:numPr>
          <w:ilvl w:val="0"/>
          <w:numId w:val="35"/>
        </w:numPr>
        <w:spacing w:after="0" w:line="259" w:lineRule="auto"/>
        <w:jc w:val="both"/>
        <w:rPr>
          <w:bCs/>
          <w:iCs/>
        </w:rPr>
      </w:pPr>
      <w:r w:rsidRPr="00C22131">
        <w:rPr>
          <w:bCs/>
          <w:iCs/>
        </w:rPr>
        <w:t xml:space="preserve">Frequency range: </w:t>
      </w:r>
    </w:p>
    <w:p w14:paraId="0587A015" w14:textId="77777777" w:rsidR="005A6E6E" w:rsidRPr="00C22131" w:rsidRDefault="005A6E6E" w:rsidP="005A6E6E">
      <w:pPr>
        <w:pStyle w:val="ListParagraph"/>
        <w:numPr>
          <w:ilvl w:val="1"/>
          <w:numId w:val="35"/>
        </w:numPr>
        <w:spacing w:after="0" w:line="259" w:lineRule="auto"/>
        <w:jc w:val="both"/>
        <w:rPr>
          <w:bCs/>
          <w:iCs/>
        </w:rPr>
      </w:pPr>
      <w:r w:rsidRPr="00C22131">
        <w:rPr>
          <w:bCs/>
          <w:iCs/>
        </w:rPr>
        <w:t>Baseline: FR1</w:t>
      </w:r>
    </w:p>
    <w:p w14:paraId="3F14F043"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Optional: FR2</w:t>
      </w:r>
    </w:p>
    <w:p w14:paraId="215221BE" w14:textId="77777777" w:rsidR="005A6E6E" w:rsidRPr="00135239" w:rsidRDefault="005A6E6E" w:rsidP="005A6E6E">
      <w:pPr>
        <w:rPr>
          <w:highlight w:val="yellow"/>
        </w:rPr>
      </w:pPr>
    </w:p>
    <w:p w14:paraId="66E542F9" w14:textId="77777777" w:rsidR="005A6E6E" w:rsidRPr="004C2337" w:rsidRDefault="005A6E6E" w:rsidP="005A6E6E">
      <w:pPr>
        <w:rPr>
          <w:b/>
        </w:rPr>
      </w:pPr>
      <w:r w:rsidRPr="004C2337">
        <w:rPr>
          <w:b/>
          <w:highlight w:val="green"/>
        </w:rPr>
        <w:t>Agreement</w:t>
      </w:r>
    </w:p>
    <w:p w14:paraId="04473934" w14:textId="77777777" w:rsidR="005A6E6E" w:rsidRPr="00C22131" w:rsidRDefault="005A6E6E" w:rsidP="005A6E6E">
      <w:pPr>
        <w:pStyle w:val="ListParagraph"/>
        <w:numPr>
          <w:ilvl w:val="0"/>
          <w:numId w:val="35"/>
        </w:numPr>
        <w:spacing w:after="0" w:line="259" w:lineRule="auto"/>
        <w:jc w:val="both"/>
        <w:rPr>
          <w:bCs/>
          <w:iCs/>
        </w:rPr>
      </w:pPr>
      <w:r w:rsidRPr="00C22131">
        <w:rPr>
          <w:bCs/>
          <w:iCs/>
        </w:rPr>
        <w:t>In addition to the evaluation assumptions of NR Rel-16/17, the following error sources may also be considered during the evaluation:</w:t>
      </w:r>
    </w:p>
    <w:p w14:paraId="3B6A4533" w14:textId="77777777" w:rsidR="005A6E6E" w:rsidRPr="00C22131" w:rsidRDefault="005A6E6E" w:rsidP="005A6E6E">
      <w:pPr>
        <w:pStyle w:val="ListParagraph"/>
        <w:numPr>
          <w:ilvl w:val="1"/>
          <w:numId w:val="35"/>
        </w:numPr>
        <w:spacing w:after="0" w:line="259" w:lineRule="auto"/>
        <w:jc w:val="both"/>
        <w:rPr>
          <w:bCs/>
          <w:iCs/>
        </w:rPr>
      </w:pPr>
      <w:r w:rsidRPr="00C22131">
        <w:rPr>
          <w:bCs/>
          <w:iCs/>
        </w:rPr>
        <w:t>Phase noise (FR2)</w:t>
      </w:r>
    </w:p>
    <w:p w14:paraId="76ED900A" w14:textId="77777777" w:rsidR="005A6E6E" w:rsidRPr="00C22131" w:rsidRDefault="005A6E6E" w:rsidP="005A6E6E">
      <w:pPr>
        <w:pStyle w:val="ListParagraph"/>
        <w:numPr>
          <w:ilvl w:val="1"/>
          <w:numId w:val="35"/>
        </w:numPr>
        <w:spacing w:after="0" w:line="259" w:lineRule="auto"/>
        <w:jc w:val="both"/>
        <w:rPr>
          <w:bCs/>
          <w:iCs/>
        </w:rPr>
      </w:pPr>
      <w:r w:rsidRPr="00C22131">
        <w:rPr>
          <w:bCs/>
          <w:iCs/>
        </w:rPr>
        <w:t>CFO/Doppler</w:t>
      </w:r>
    </w:p>
    <w:p w14:paraId="12BBB9A9"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Oscillator-drift</w:t>
      </w:r>
    </w:p>
    <w:p w14:paraId="46CE3CC5" w14:textId="77777777" w:rsidR="005A6E6E" w:rsidRPr="00C22131" w:rsidRDefault="005A6E6E" w:rsidP="005A6E6E">
      <w:pPr>
        <w:pStyle w:val="ListParagraph"/>
        <w:numPr>
          <w:ilvl w:val="1"/>
          <w:numId w:val="35"/>
        </w:numPr>
        <w:spacing w:after="0" w:line="259" w:lineRule="auto"/>
        <w:jc w:val="both"/>
        <w:rPr>
          <w:bCs/>
          <w:iCs/>
        </w:rPr>
      </w:pPr>
      <w:r w:rsidRPr="00C22131">
        <w:rPr>
          <w:bCs/>
          <w:iCs/>
        </w:rPr>
        <w:t>Transmitter/receiver antenna reference point location errors</w:t>
      </w:r>
    </w:p>
    <w:p w14:paraId="70FE2A21" w14:textId="77777777" w:rsidR="005A6E6E" w:rsidRPr="00C22131" w:rsidRDefault="005A6E6E" w:rsidP="005A6E6E">
      <w:pPr>
        <w:pStyle w:val="ListParagraph"/>
        <w:numPr>
          <w:ilvl w:val="1"/>
          <w:numId w:val="35"/>
        </w:numPr>
        <w:spacing w:after="0" w:line="259" w:lineRule="auto"/>
        <w:jc w:val="both"/>
        <w:rPr>
          <w:bCs/>
          <w:iCs/>
        </w:rPr>
      </w:pPr>
      <w:r w:rsidRPr="00C22131">
        <w:rPr>
          <w:bCs/>
          <w:iCs/>
        </w:rPr>
        <w:t>Transmitter/receiver initial phase error</w:t>
      </w:r>
    </w:p>
    <w:p w14:paraId="61A328A6" w14:textId="77777777" w:rsidR="005A6E6E" w:rsidRPr="00C22131" w:rsidRDefault="005A6E6E" w:rsidP="005A6E6E">
      <w:pPr>
        <w:pStyle w:val="ListParagraph"/>
        <w:numPr>
          <w:ilvl w:val="1"/>
          <w:numId w:val="35"/>
        </w:numPr>
        <w:spacing w:after="0" w:line="259" w:lineRule="auto"/>
        <w:jc w:val="both"/>
        <w:rPr>
          <w:bCs/>
          <w:iCs/>
        </w:rPr>
      </w:pPr>
      <w:r w:rsidRPr="00C22131">
        <w:rPr>
          <w:bCs/>
          <w:iCs/>
        </w:rPr>
        <w:t>Phase center offset</w:t>
      </w:r>
    </w:p>
    <w:p w14:paraId="4B5B6177"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Other error sources are not precluded</w:t>
      </w:r>
    </w:p>
    <w:p w14:paraId="0BB6E10F"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UE mobility can be considered in the evaluations</w:t>
      </w:r>
    </w:p>
    <w:p w14:paraId="01E4B33A"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one or more error sources can be evaluated jointly</w:t>
      </w:r>
    </w:p>
    <w:p w14:paraId="3DBC6314"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companies should provide the error sources model with their evaluations</w:t>
      </w:r>
    </w:p>
    <w:p w14:paraId="7F31DA25" w14:textId="77777777" w:rsidR="005A6E6E" w:rsidRDefault="005A6E6E" w:rsidP="005A6E6E">
      <w:pPr>
        <w:rPr>
          <w:lang w:eastAsia="x-none"/>
        </w:rPr>
      </w:pPr>
    </w:p>
    <w:p w14:paraId="368AB328" w14:textId="77777777" w:rsidR="005A6E6E" w:rsidRPr="004C2337" w:rsidRDefault="005A6E6E" w:rsidP="005A6E6E">
      <w:pPr>
        <w:rPr>
          <w:b/>
        </w:rPr>
      </w:pPr>
      <w:r w:rsidRPr="004C2337">
        <w:rPr>
          <w:b/>
          <w:highlight w:val="green"/>
        </w:rPr>
        <w:t>Agreement</w:t>
      </w:r>
    </w:p>
    <w:p w14:paraId="0207C6CC" w14:textId="77777777" w:rsidR="005A6E6E" w:rsidRPr="00C22131" w:rsidRDefault="005A6E6E" w:rsidP="005A6E6E">
      <w:pPr>
        <w:pStyle w:val="ListParagraph"/>
        <w:numPr>
          <w:ilvl w:val="0"/>
          <w:numId w:val="35"/>
        </w:numPr>
        <w:spacing w:after="0" w:line="259" w:lineRule="auto"/>
        <w:jc w:val="both"/>
        <w:rPr>
          <w:bCs/>
          <w:iCs/>
        </w:rPr>
      </w:pPr>
      <w:r w:rsidRPr="00C22131">
        <w:rPr>
          <w:bCs/>
          <w:iCs/>
        </w:rPr>
        <w:t xml:space="preserve">For the purposes of discussion, for NR downlink and/or uplink carrier phase positioning, the carrier phase (CP) at a RF frequency at a receiver is a phase that is a function of the signal propagation time from an </w:t>
      </w:r>
      <w:proofErr w:type="spellStart"/>
      <w:r w:rsidRPr="00C22131">
        <w:rPr>
          <w:bCs/>
          <w:iCs/>
        </w:rPr>
        <w:t>Tx</w:t>
      </w:r>
      <w:proofErr w:type="spellEnd"/>
      <w:r w:rsidRPr="00C22131">
        <w:rPr>
          <w:bCs/>
          <w:iCs/>
        </w:rPr>
        <w:t xml:space="preserve"> antenna reference point of a transmitter (e.g., a TRP or a UE) to a Rx antenna reference point of the receiver (e.g., a UE or a TRP).</w:t>
      </w:r>
    </w:p>
    <w:p w14:paraId="7F623B99"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The propagation time can be expressed in a fractional part of a cycle of the RF frequency and a number of integer cycles, but the CP may be independent of the number of integer cycles. </w:t>
      </w:r>
    </w:p>
    <w:p w14:paraId="76956553" w14:textId="77777777" w:rsidR="005A6E6E" w:rsidRPr="00614C3C" w:rsidRDefault="005A6E6E" w:rsidP="005A6E6E">
      <w:pPr>
        <w:pStyle w:val="ListParagraph"/>
        <w:ind w:left="0"/>
        <w:rPr>
          <w:bCs/>
          <w:i/>
          <w:iCs/>
          <w:color w:val="000000"/>
        </w:rPr>
      </w:pPr>
    </w:p>
    <w:p w14:paraId="5C5D24F3" w14:textId="77777777" w:rsidR="005A6E6E" w:rsidRPr="004C2337" w:rsidRDefault="005A6E6E" w:rsidP="005A6E6E">
      <w:pPr>
        <w:rPr>
          <w:b/>
        </w:rPr>
      </w:pPr>
      <w:r w:rsidRPr="004C2337">
        <w:rPr>
          <w:b/>
          <w:highlight w:val="green"/>
        </w:rPr>
        <w:t>Agreement</w:t>
      </w:r>
    </w:p>
    <w:p w14:paraId="7C5F6B98" w14:textId="77777777" w:rsidR="005A6E6E" w:rsidRPr="00C22131" w:rsidRDefault="005A6E6E" w:rsidP="005A6E6E">
      <w:pPr>
        <w:pStyle w:val="ListParagraph"/>
        <w:spacing w:line="259" w:lineRule="auto"/>
        <w:ind w:left="0"/>
        <w:jc w:val="both"/>
        <w:rPr>
          <w:bCs/>
          <w:iCs/>
        </w:rPr>
      </w:pPr>
      <w:r w:rsidRPr="00C22131">
        <w:rPr>
          <w:bCs/>
          <w:iCs/>
        </w:rPr>
        <w:t>The use of PRUs to facilitate NR carrier phase positioning can be evaluated in the SI by RAN1.</w:t>
      </w:r>
    </w:p>
    <w:p w14:paraId="1940A4D2" w14:textId="0F8AED35" w:rsidR="005A6E6E" w:rsidRDefault="0057671A" w:rsidP="0057671A">
      <w:pPr>
        <w:pStyle w:val="Heading2"/>
        <w:numPr>
          <w:ilvl w:val="0"/>
          <w:numId w:val="0"/>
        </w:numPr>
        <w:ind w:left="1026" w:hanging="576"/>
        <w:rPr>
          <w:lang w:eastAsia="ko-KR"/>
        </w:rPr>
      </w:pPr>
      <w:r>
        <w:rPr>
          <w:lang w:eastAsia="ko-KR"/>
        </w:rPr>
        <w:lastRenderedPageBreak/>
        <w:t>A.2 Agreements from RAN1#110</w:t>
      </w:r>
    </w:p>
    <w:p w14:paraId="7C8A69D1" w14:textId="77777777" w:rsidR="0057671A" w:rsidRDefault="0057671A" w:rsidP="0057671A">
      <w:pPr>
        <w:rPr>
          <w:lang w:eastAsia="x-none"/>
        </w:rPr>
      </w:pPr>
      <w:r>
        <w:rPr>
          <w:highlight w:val="green"/>
          <w:lang w:eastAsia="x-none"/>
        </w:rPr>
        <w:t>Agreement</w:t>
      </w:r>
    </w:p>
    <w:p w14:paraId="650A79D3" w14:textId="0EBEA158" w:rsidR="0057671A" w:rsidRDefault="0057671A" w:rsidP="0057671A">
      <w:r>
        <w:rPr>
          <w:lang w:eastAsia="x-none"/>
        </w:rPr>
        <w:t xml:space="preserve">Endorse the templates in section 17 under (H)(Round 1) Proposal 17-1 in </w:t>
      </w:r>
      <w:hyperlink r:id="rId31" w:history="1">
        <w:r>
          <w:rPr>
            <w:rStyle w:val="Hyperlink"/>
            <w:lang w:eastAsia="x-none"/>
          </w:rPr>
          <w:t>R1-2207690</w:t>
        </w:r>
      </w:hyperlink>
      <w:r>
        <w:rPr>
          <w:lang w:eastAsia="x-none"/>
        </w:rPr>
        <w:t xml:space="preserve"> </w:t>
      </w:r>
      <w:r>
        <w:t>to collect carrier-phase based positioning simulation results, with the following notes:</w:t>
      </w:r>
    </w:p>
    <w:p w14:paraId="5DF07A14" w14:textId="77777777" w:rsidR="0057671A" w:rsidRDefault="0057671A" w:rsidP="0057671A">
      <w:pPr>
        <w:numPr>
          <w:ilvl w:val="0"/>
          <w:numId w:val="46"/>
        </w:numPr>
        <w:spacing w:after="0"/>
        <w:rPr>
          <w:lang w:eastAsia="x-none"/>
        </w:rPr>
      </w:pPr>
      <w:r>
        <w:rPr>
          <w:lang w:eastAsia="x-none"/>
        </w:rPr>
        <w:t>The TR editor can adjust the sections/sub-sections arrangement</w:t>
      </w:r>
    </w:p>
    <w:p w14:paraId="6D8836B7" w14:textId="77777777" w:rsidR="0057671A" w:rsidRDefault="0057671A" w:rsidP="0057671A">
      <w:pPr>
        <w:numPr>
          <w:ilvl w:val="0"/>
          <w:numId w:val="46"/>
        </w:numPr>
        <w:spacing w:after="0"/>
        <w:rPr>
          <w:lang w:eastAsia="x-none"/>
        </w:rPr>
      </w:pPr>
      <w:r>
        <w:rPr>
          <w:lang w:eastAsia="x-none"/>
        </w:rPr>
        <w:t xml:space="preserve">Adjust the titles of the tables to refer to NR </w:t>
      </w:r>
      <w:r>
        <w:t>carrier-phase based positioning</w:t>
      </w:r>
    </w:p>
    <w:p w14:paraId="1DA80870" w14:textId="77777777" w:rsidR="0057671A" w:rsidRDefault="0057671A" w:rsidP="0057671A">
      <w:pPr>
        <w:numPr>
          <w:ilvl w:val="0"/>
          <w:numId w:val="46"/>
        </w:numPr>
        <w:spacing w:after="0"/>
        <w:rPr>
          <w:lang w:eastAsia="x-none"/>
        </w:rPr>
      </w:pPr>
      <w:r>
        <w:rPr>
          <w:lang w:eastAsia="x-none"/>
        </w:rPr>
        <w:t>The detailed rows of the tables can be further discussed</w:t>
      </w:r>
    </w:p>
    <w:p w14:paraId="44A483B4" w14:textId="57E85307" w:rsidR="0057671A" w:rsidRDefault="0057671A" w:rsidP="0057671A">
      <w:pPr>
        <w:rPr>
          <w:lang w:eastAsia="x-none"/>
        </w:rPr>
      </w:pPr>
    </w:p>
    <w:p w14:paraId="765D5D30" w14:textId="77777777" w:rsidR="0057671A" w:rsidRDefault="0057671A" w:rsidP="0057671A">
      <w:r>
        <w:rPr>
          <w:highlight w:val="green"/>
        </w:rPr>
        <w:t>Agreement</w:t>
      </w:r>
    </w:p>
    <w:p w14:paraId="76CD019B" w14:textId="77777777" w:rsidR="0057671A" w:rsidRDefault="0057671A" w:rsidP="0057671A">
      <w:pPr>
        <w:pStyle w:val="ListParagraph"/>
        <w:spacing w:line="254" w:lineRule="auto"/>
        <w:ind w:left="0"/>
        <w:jc w:val="both"/>
      </w:pPr>
      <w:r>
        <w:t>In the evaluation of NR carrier phase positioning, the following frequency errors can be considered, which are modeled independently for each UE and each TRP:</w:t>
      </w:r>
    </w:p>
    <w:p w14:paraId="31C38B39" w14:textId="77777777" w:rsidR="0057671A" w:rsidRDefault="0057671A" w:rsidP="0057671A">
      <w:pPr>
        <w:pStyle w:val="ListParagraph"/>
        <w:numPr>
          <w:ilvl w:val="1"/>
          <w:numId w:val="47"/>
        </w:numPr>
        <w:spacing w:after="0" w:line="254" w:lineRule="auto"/>
        <w:jc w:val="both"/>
      </w:pPr>
      <w:r>
        <w:t>Initial Residual CFO (is the same for one measurement instances [or multiple phase measurement instances]):</w:t>
      </w:r>
    </w:p>
    <w:p w14:paraId="35C0E38C" w14:textId="77777777" w:rsidR="0057671A" w:rsidRDefault="0057671A" w:rsidP="0057671A">
      <w:pPr>
        <w:pStyle w:val="ListParagraph"/>
        <w:numPr>
          <w:ilvl w:val="2"/>
          <w:numId w:val="47"/>
        </w:numPr>
        <w:spacing w:after="0" w:line="254" w:lineRule="auto"/>
        <w:jc w:val="both"/>
      </w:pPr>
      <w:r>
        <w:t>Ideal: 0 (UE/TRP)</w:t>
      </w:r>
    </w:p>
    <w:p w14:paraId="43E64388" w14:textId="77777777" w:rsidR="0057671A" w:rsidRDefault="0057671A" w:rsidP="0057671A">
      <w:pPr>
        <w:pStyle w:val="ListParagraph"/>
        <w:numPr>
          <w:ilvl w:val="2"/>
          <w:numId w:val="47"/>
        </w:numPr>
        <w:spacing w:after="0" w:line="254" w:lineRule="auto"/>
        <w:jc w:val="both"/>
      </w:pPr>
      <w:r>
        <w:t xml:space="preserve">Practical: uniform distribution within </w:t>
      </w:r>
    </w:p>
    <w:p w14:paraId="73B991CB" w14:textId="77777777" w:rsidR="0057671A" w:rsidRDefault="0057671A" w:rsidP="0057671A">
      <w:pPr>
        <w:pStyle w:val="ListParagraph"/>
        <w:numPr>
          <w:ilvl w:val="4"/>
          <w:numId w:val="47"/>
        </w:numPr>
        <w:spacing w:after="0" w:line="254" w:lineRule="auto"/>
        <w:jc w:val="both"/>
      </w:pPr>
      <w:r>
        <w:t xml:space="preserve">[-30, +30] Hz (FR1, UE), [-100, +100] Hz (FR1, UE), </w:t>
      </w:r>
    </w:p>
    <w:p w14:paraId="311B0D56" w14:textId="77777777" w:rsidR="0057671A" w:rsidRDefault="0057671A" w:rsidP="0057671A">
      <w:pPr>
        <w:pStyle w:val="ListParagraph"/>
        <w:numPr>
          <w:ilvl w:val="4"/>
          <w:numId w:val="47"/>
        </w:numPr>
        <w:spacing w:after="0" w:line="254" w:lineRule="auto"/>
        <w:jc w:val="both"/>
      </w:pPr>
      <w:r>
        <w:t>[-120, +120] Hz (FR2, UE), [-400, +400] Hz (FR2, UE),</w:t>
      </w:r>
    </w:p>
    <w:p w14:paraId="75DB67FE" w14:textId="77777777" w:rsidR="0057671A" w:rsidRDefault="0057671A" w:rsidP="0057671A">
      <w:pPr>
        <w:pStyle w:val="ListParagraph"/>
        <w:numPr>
          <w:ilvl w:val="4"/>
          <w:numId w:val="47"/>
        </w:numPr>
        <w:spacing w:after="0" w:line="254" w:lineRule="auto"/>
        <w:jc w:val="both"/>
      </w:pPr>
      <w:r>
        <w:t>[-10, +10] Hz (for each TRP, FR1),</w:t>
      </w:r>
    </w:p>
    <w:p w14:paraId="7D316D9C" w14:textId="77777777" w:rsidR="0057671A" w:rsidRDefault="0057671A" w:rsidP="0057671A">
      <w:pPr>
        <w:pStyle w:val="ListParagraph"/>
        <w:numPr>
          <w:ilvl w:val="4"/>
          <w:numId w:val="47"/>
        </w:numPr>
        <w:spacing w:after="0" w:line="254" w:lineRule="auto"/>
        <w:jc w:val="both"/>
      </w:pPr>
      <w:r>
        <w:t>[-40, +40] Hz (for each TRP, FR2).</w:t>
      </w:r>
    </w:p>
    <w:p w14:paraId="6C470111" w14:textId="77777777" w:rsidR="0057671A" w:rsidRDefault="0057671A" w:rsidP="0057671A">
      <w:pPr>
        <w:pStyle w:val="ListParagraph"/>
        <w:numPr>
          <w:ilvl w:val="1"/>
          <w:numId w:val="47"/>
        </w:numPr>
        <w:spacing w:after="0" w:line="254" w:lineRule="auto"/>
        <w:jc w:val="both"/>
      </w:pPr>
      <w:r>
        <w:t>Oscillator-drift (is the same for one or multiple phase measurement instances for positioning fix):</w:t>
      </w:r>
    </w:p>
    <w:p w14:paraId="7B00CBB4" w14:textId="77777777" w:rsidR="0057671A" w:rsidRDefault="0057671A" w:rsidP="0057671A">
      <w:pPr>
        <w:pStyle w:val="ListParagraph"/>
        <w:numPr>
          <w:ilvl w:val="2"/>
          <w:numId w:val="47"/>
        </w:numPr>
        <w:spacing w:after="0" w:line="254" w:lineRule="auto"/>
        <w:jc w:val="both"/>
      </w:pPr>
      <w:r>
        <w:t>Ideal: 0 (UE/TRP)</w:t>
      </w:r>
    </w:p>
    <w:p w14:paraId="6893B332" w14:textId="77777777" w:rsidR="0057671A" w:rsidRDefault="0057671A" w:rsidP="0057671A">
      <w:pPr>
        <w:pStyle w:val="ListParagraph"/>
        <w:numPr>
          <w:ilvl w:val="2"/>
          <w:numId w:val="47"/>
        </w:numPr>
        <w:spacing w:after="0" w:line="254" w:lineRule="auto"/>
        <w:jc w:val="both"/>
      </w:pPr>
      <w:r>
        <w:t>Practical: uniform distribution within [-0.1, 0.1] ppm (UE), [-0.02, +0.02] ppm (each TRP) within measurement duration</w:t>
      </w:r>
    </w:p>
    <w:p w14:paraId="054E7A48" w14:textId="77777777" w:rsidR="0057671A" w:rsidRDefault="0057671A" w:rsidP="0057671A">
      <w:pPr>
        <w:pStyle w:val="ListParagraph"/>
        <w:numPr>
          <w:ilvl w:val="0"/>
          <w:numId w:val="47"/>
        </w:numPr>
        <w:spacing w:after="0" w:line="254" w:lineRule="auto"/>
        <w:jc w:val="both"/>
      </w:pPr>
      <w:r>
        <w:t>Note: The Doppler frequency can be determined based on the UE speed in the evaluation assumption.</w:t>
      </w:r>
    </w:p>
    <w:p w14:paraId="2EB5CBF6" w14:textId="77777777" w:rsidR="0057671A" w:rsidRDefault="0057671A" w:rsidP="0057671A">
      <w:pPr>
        <w:rPr>
          <w:lang w:eastAsia="x-none"/>
        </w:rPr>
      </w:pPr>
    </w:p>
    <w:p w14:paraId="0F5E71DD" w14:textId="77777777" w:rsidR="0057671A" w:rsidRDefault="0057671A" w:rsidP="0057671A">
      <w:pPr>
        <w:rPr>
          <w:lang w:eastAsia="x-none"/>
        </w:rPr>
      </w:pPr>
    </w:p>
    <w:p w14:paraId="3542E86D" w14:textId="77777777" w:rsidR="0057671A" w:rsidRDefault="0057671A" w:rsidP="0057671A">
      <w:pPr>
        <w:rPr>
          <w:lang w:eastAsia="x-none"/>
        </w:rPr>
      </w:pPr>
      <w:r>
        <w:rPr>
          <w:highlight w:val="green"/>
          <w:lang w:eastAsia="x-none"/>
        </w:rPr>
        <w:t>Agreement</w:t>
      </w:r>
    </w:p>
    <w:p w14:paraId="62DB7FD4" w14:textId="77777777" w:rsidR="0057671A" w:rsidRDefault="0057671A" w:rsidP="0057671A">
      <w:pPr>
        <w:pStyle w:val="ListParagraph"/>
        <w:spacing w:line="254" w:lineRule="auto"/>
        <w:ind w:left="0"/>
        <w:jc w:val="both"/>
      </w:pPr>
      <w:r>
        <w:t>In the evaluation of NR carrier phase positioning, the offset between the initial phase of the transmitter and the initial phase of the receiver can be modeled as a random variable uniformly distributed within [0, X].</w:t>
      </w:r>
    </w:p>
    <w:p w14:paraId="19C3C6E1" w14:textId="77777777" w:rsidR="0057671A" w:rsidRDefault="0057671A" w:rsidP="0057671A">
      <w:pPr>
        <w:pStyle w:val="ListParagraph"/>
        <w:numPr>
          <w:ilvl w:val="0"/>
          <w:numId w:val="48"/>
        </w:numPr>
        <w:spacing w:after="0" w:line="254" w:lineRule="auto"/>
        <w:jc w:val="both"/>
      </w:pPr>
      <w:r>
        <w:t xml:space="preserve"> Possible values of X: 2pi</w:t>
      </w:r>
    </w:p>
    <w:p w14:paraId="06B15792" w14:textId="77777777" w:rsidR="0057671A" w:rsidRDefault="0057671A" w:rsidP="0057671A">
      <w:pPr>
        <w:pStyle w:val="ListParagraph"/>
        <w:numPr>
          <w:ilvl w:val="1"/>
          <w:numId w:val="48"/>
        </w:numPr>
        <w:spacing w:after="0" w:line="254" w:lineRule="auto"/>
        <w:jc w:val="both"/>
      </w:pPr>
      <w:r>
        <w:t>Other values FFS</w:t>
      </w:r>
    </w:p>
    <w:p w14:paraId="5C79277F" w14:textId="77777777" w:rsidR="0057671A" w:rsidRDefault="0057671A" w:rsidP="0057671A">
      <w:pPr>
        <w:rPr>
          <w:lang w:eastAsia="x-none"/>
        </w:rPr>
      </w:pPr>
    </w:p>
    <w:p w14:paraId="2EED1A77" w14:textId="77777777" w:rsidR="0057671A" w:rsidRDefault="0057671A" w:rsidP="0057671A">
      <w:pPr>
        <w:rPr>
          <w:lang w:eastAsia="x-none"/>
        </w:rPr>
      </w:pPr>
      <w:r>
        <w:rPr>
          <w:highlight w:val="green"/>
          <w:lang w:eastAsia="x-none"/>
        </w:rPr>
        <w:t>Agreement</w:t>
      </w:r>
    </w:p>
    <w:p w14:paraId="591D0D36" w14:textId="77777777" w:rsidR="0057671A" w:rsidRDefault="0057671A" w:rsidP="0057671A">
      <w:pPr>
        <w:pStyle w:val="ListParagraph"/>
        <w:spacing w:line="254" w:lineRule="auto"/>
        <w:ind w:left="0"/>
        <w:jc w:val="both"/>
      </w:pPr>
      <w:r>
        <w:t xml:space="preserve">In the evaluation of NR carrier phase positioning, the antenna reference point (ARP) location error of a TRP can be modeled as follows: </w:t>
      </w:r>
    </w:p>
    <w:p w14:paraId="4A90C37B" w14:textId="77777777" w:rsidR="0057671A" w:rsidRDefault="0057671A" w:rsidP="0057671A">
      <w:pPr>
        <w:pStyle w:val="ListParagraph"/>
        <w:numPr>
          <w:ilvl w:val="1"/>
          <w:numId w:val="47"/>
        </w:numPr>
        <w:spacing w:after="0" w:line="254" w:lineRule="auto"/>
        <w:jc w:val="both"/>
      </w:pPr>
      <w:r>
        <w:t>Ideal: no ARP error</w:t>
      </w:r>
    </w:p>
    <w:p w14:paraId="2EA830FB" w14:textId="77777777" w:rsidR="0057671A" w:rsidRDefault="0057671A" w:rsidP="0057671A">
      <w:pPr>
        <w:pStyle w:val="ListParagraph"/>
        <w:numPr>
          <w:ilvl w:val="1"/>
          <w:numId w:val="47"/>
        </w:numPr>
        <w:spacing w:after="0" w:line="254" w:lineRule="auto"/>
        <w:jc w:val="both"/>
        <w:rPr>
          <w:lang w:eastAsia="x-none"/>
        </w:rPr>
      </w:pPr>
      <w:r>
        <w:t xml:space="preserve">Practical: a zero-mean, </w:t>
      </w:r>
      <w:r>
        <w:rPr>
          <w:rFonts w:cs="Arial"/>
          <w:szCs w:val="18"/>
          <w:lang w:eastAsia="zh-CN"/>
        </w:rPr>
        <w:t xml:space="preserve">truncated </w:t>
      </w:r>
      <w:r>
        <w:t xml:space="preserve">Gaussian distribution with </w:t>
      </w:r>
      <w:r>
        <w:rPr>
          <w:rFonts w:cs="Arial"/>
          <w:szCs w:val="18"/>
          <w:lang w:eastAsia="zh-CN"/>
        </w:rPr>
        <w:t>zero mean and standard deviation of T</w:t>
      </w:r>
      <w:proofErr w:type="gramStart"/>
      <w:r>
        <w:rPr>
          <w:rFonts w:cs="Arial"/>
          <w:szCs w:val="18"/>
          <w:lang w:eastAsia="zh-CN"/>
        </w:rPr>
        <w:t>=</w:t>
      </w:r>
      <w:r>
        <w:t>[</w:t>
      </w:r>
      <w:proofErr w:type="gramEnd"/>
      <w:r>
        <w:t>1, 5] cm truncated to 2T in each of (x, y, z) direction</w:t>
      </w:r>
    </w:p>
    <w:p w14:paraId="2868FA13" w14:textId="5B664971" w:rsidR="0057671A" w:rsidRDefault="0057671A" w:rsidP="0057671A">
      <w:pPr>
        <w:rPr>
          <w:lang w:eastAsia="x-none"/>
        </w:rPr>
      </w:pPr>
    </w:p>
    <w:p w14:paraId="5E4E7142" w14:textId="77777777" w:rsidR="0057671A" w:rsidRDefault="0057671A" w:rsidP="0057671A">
      <w:pPr>
        <w:pStyle w:val="0Maintext"/>
        <w:rPr>
          <w:b/>
          <w:highlight w:val="green"/>
          <w:lang w:eastAsia="en-US"/>
        </w:rPr>
      </w:pPr>
      <w:r>
        <w:rPr>
          <w:b/>
          <w:highlight w:val="green"/>
        </w:rPr>
        <w:t>Agreement</w:t>
      </w:r>
    </w:p>
    <w:p w14:paraId="025BE053" w14:textId="77777777" w:rsidR="0057671A" w:rsidRDefault="0057671A" w:rsidP="0057671A">
      <w:pPr>
        <w:pStyle w:val="ListParagraph"/>
        <w:spacing w:line="254" w:lineRule="auto"/>
        <w:ind w:left="0"/>
        <w:jc w:val="both"/>
      </w:pPr>
      <w:r>
        <w:t xml:space="preserve">In the evaluation of NR carrier phase positioning, the following the UE/TRP antenna phase center offset (PCO) model can be considered as the starting point: </w:t>
      </w:r>
    </w:p>
    <w:p w14:paraId="19B9807C" w14:textId="77777777" w:rsidR="0057671A" w:rsidRDefault="0057671A" w:rsidP="0057671A">
      <w:pPr>
        <w:pStyle w:val="ListParagraph"/>
        <w:ind w:left="800"/>
      </w:pPr>
    </w:p>
    <w:p w14:paraId="7C82CE97" w14:textId="77777777" w:rsidR="0057671A" w:rsidRDefault="0057671A" w:rsidP="0057671A">
      <w:pPr>
        <w:ind w:left="1080" w:firstLine="56"/>
      </w:pPr>
      <w:proofErr w:type="spellStart"/>
      <w:r>
        <w:rPr>
          <w:i/>
        </w:rPr>
        <w:t>dPCO</w:t>
      </w:r>
      <w:proofErr w:type="spellEnd"/>
      <w:r>
        <w:t xml:space="preserve"> </w:t>
      </w:r>
      <w:proofErr w:type="gramStart"/>
      <w:r>
        <w:rPr>
          <w:i/>
        </w:rPr>
        <w:t>=  a</w:t>
      </w:r>
      <w:proofErr w:type="gramEnd"/>
      <w:r>
        <w:rPr>
          <w:i/>
        </w:rPr>
        <w:t xml:space="preserve"> * </w:t>
      </w:r>
      <w:proofErr w:type="spellStart"/>
      <w:r>
        <w:rPr>
          <w:i/>
        </w:rPr>
        <w:t>dPhi</w:t>
      </w:r>
      <w:proofErr w:type="spellEnd"/>
      <w:r>
        <w:rPr>
          <w:i/>
        </w:rPr>
        <w:t xml:space="preserve"> + w</w:t>
      </w:r>
      <w:r>
        <w:rPr>
          <w:i/>
        </w:rPr>
        <w:tab/>
      </w:r>
      <w:r>
        <w:tab/>
      </w:r>
      <w:r>
        <w:tab/>
      </w:r>
      <w:r>
        <w:tab/>
      </w:r>
      <w:r>
        <w:tab/>
      </w:r>
      <w:r>
        <w:tab/>
      </w:r>
      <w:r>
        <w:tab/>
      </w:r>
    </w:p>
    <w:p w14:paraId="413C7AE1" w14:textId="77777777" w:rsidR="0057671A" w:rsidRDefault="0057671A" w:rsidP="0057671A">
      <w:r>
        <w:tab/>
      </w:r>
      <w:r>
        <w:tab/>
      </w:r>
      <w:r>
        <w:tab/>
        <w:t>where</w:t>
      </w:r>
      <w:r>
        <w:tab/>
      </w:r>
    </w:p>
    <w:p w14:paraId="4842E5AD" w14:textId="77777777" w:rsidR="0057671A" w:rsidRDefault="0057671A" w:rsidP="0057671A">
      <w:pPr>
        <w:pStyle w:val="ListParagraph"/>
        <w:numPr>
          <w:ilvl w:val="1"/>
          <w:numId w:val="49"/>
        </w:numPr>
        <w:spacing w:after="0" w:line="254" w:lineRule="auto"/>
        <w:jc w:val="both"/>
        <w:rPr>
          <w:i/>
        </w:rPr>
      </w:pPr>
      <w:r>
        <w:rPr>
          <w:i/>
        </w:rPr>
        <w:t xml:space="preserve">a </w:t>
      </w:r>
      <w:r>
        <w:t xml:space="preserve">is the scale factor, </w:t>
      </w:r>
      <w:r>
        <w:rPr>
          <w:i/>
        </w:rPr>
        <w:t>a</w:t>
      </w:r>
      <w:proofErr w:type="gramStart"/>
      <w:r>
        <w:rPr>
          <w:i/>
        </w:rPr>
        <w:t>=[</w:t>
      </w:r>
      <w:proofErr w:type="gramEnd"/>
      <w:r>
        <w:rPr>
          <w:i/>
        </w:rPr>
        <w:t>0, 1, 3]</w:t>
      </w:r>
    </w:p>
    <w:p w14:paraId="4971F2D1" w14:textId="77777777" w:rsidR="0057671A" w:rsidRDefault="0057671A" w:rsidP="0057671A">
      <w:pPr>
        <w:pStyle w:val="ListParagraph"/>
        <w:numPr>
          <w:ilvl w:val="2"/>
          <w:numId w:val="49"/>
        </w:numPr>
        <w:spacing w:after="0" w:line="254" w:lineRule="auto"/>
        <w:jc w:val="both"/>
        <w:rPr>
          <w:i/>
        </w:rPr>
      </w:pPr>
      <w:r>
        <w:rPr>
          <w:i/>
        </w:rPr>
        <w:t>FFS: other values</w:t>
      </w:r>
    </w:p>
    <w:p w14:paraId="337D1504" w14:textId="77777777" w:rsidR="0057671A" w:rsidRDefault="0057671A" w:rsidP="0057671A">
      <w:pPr>
        <w:pStyle w:val="ListParagraph"/>
        <w:numPr>
          <w:ilvl w:val="1"/>
          <w:numId w:val="49"/>
        </w:numPr>
        <w:spacing w:after="0" w:line="254" w:lineRule="auto"/>
        <w:jc w:val="both"/>
      </w:pPr>
      <w:proofErr w:type="spellStart"/>
      <w:r>
        <w:rPr>
          <w:i/>
        </w:rPr>
        <w:lastRenderedPageBreak/>
        <w:t>dPhi</w:t>
      </w:r>
      <w:proofErr w:type="spellEnd"/>
      <w:r>
        <w:t xml:space="preserve"> is the direction difference (in degrees):</w:t>
      </w:r>
    </w:p>
    <w:p w14:paraId="609C132B" w14:textId="77777777" w:rsidR="0057671A" w:rsidRDefault="0057671A" w:rsidP="0057671A">
      <w:pPr>
        <w:pStyle w:val="ListParagraph"/>
        <w:numPr>
          <w:ilvl w:val="2"/>
          <w:numId w:val="49"/>
        </w:numPr>
        <w:spacing w:after="0" w:line="254" w:lineRule="auto"/>
        <w:jc w:val="both"/>
      </w:pPr>
      <w:r>
        <w:t xml:space="preserve">Example 1, </w:t>
      </w:r>
      <w:proofErr w:type="spellStart"/>
      <w:r>
        <w:rPr>
          <w:i/>
        </w:rPr>
        <w:t>dPhi</w:t>
      </w:r>
      <w:proofErr w:type="spellEnd"/>
      <w:r>
        <w:t xml:space="preserve"> is the difference between the true and the calculated (or measured) directions between a transmitter (UE/TRP) and a receiver (TRP/UE).</w:t>
      </w:r>
    </w:p>
    <w:p w14:paraId="5E9834DB" w14:textId="77777777" w:rsidR="0057671A" w:rsidRDefault="0057671A" w:rsidP="0057671A">
      <w:pPr>
        <w:pStyle w:val="ListParagraph"/>
        <w:numPr>
          <w:ilvl w:val="2"/>
          <w:numId w:val="49"/>
        </w:numPr>
        <w:spacing w:after="0" w:line="254" w:lineRule="auto"/>
        <w:jc w:val="both"/>
      </w:pPr>
      <w:r>
        <w:t xml:space="preserve">Example 2: </w:t>
      </w:r>
      <w:proofErr w:type="spellStart"/>
      <w:r>
        <w:rPr>
          <w:i/>
        </w:rPr>
        <w:t>dPhi</w:t>
      </w:r>
      <w:proofErr w:type="spellEnd"/>
      <w:r>
        <w:t xml:space="preserve"> is the direction difference between one UE to two TRPs, or between one TRP to two UEs.</w:t>
      </w:r>
    </w:p>
    <w:p w14:paraId="1030A667" w14:textId="77777777" w:rsidR="0057671A" w:rsidRDefault="0057671A" w:rsidP="0057671A">
      <w:pPr>
        <w:pStyle w:val="ListParagraph"/>
        <w:numPr>
          <w:ilvl w:val="1"/>
          <w:numId w:val="49"/>
        </w:numPr>
        <w:spacing w:after="0" w:line="254" w:lineRule="auto"/>
        <w:jc w:val="both"/>
      </w:pPr>
      <w:r>
        <w:rPr>
          <w:i/>
        </w:rPr>
        <w:t>w</w:t>
      </w:r>
      <w:r>
        <w:t xml:space="preserve"> is 0 or a random variable uniformly distributed within [-2, +2], or [-5, +5], or [-</w:t>
      </w:r>
      <w:r>
        <w:rPr>
          <w:i/>
        </w:rPr>
        <w:t>X</w:t>
      </w:r>
      <w:r>
        <w:t>, +</w:t>
      </w:r>
      <w:r>
        <w:rPr>
          <w:i/>
        </w:rPr>
        <w:t>X</w:t>
      </w:r>
      <w:r>
        <w:t>] degrees</w:t>
      </w:r>
    </w:p>
    <w:p w14:paraId="356C8606" w14:textId="77777777" w:rsidR="0057671A" w:rsidRDefault="0057671A" w:rsidP="0057671A">
      <w:pPr>
        <w:pStyle w:val="ListParagraph"/>
        <w:numPr>
          <w:ilvl w:val="2"/>
          <w:numId w:val="49"/>
        </w:numPr>
        <w:spacing w:after="0" w:line="254" w:lineRule="auto"/>
        <w:jc w:val="both"/>
      </w:pPr>
      <w:r>
        <w:t xml:space="preserve">FFS: value of </w:t>
      </w:r>
      <w:r>
        <w:rPr>
          <w:i/>
        </w:rPr>
        <w:t>X</w:t>
      </w:r>
      <w:r>
        <w:t xml:space="preserve"> or left up to companies</w:t>
      </w:r>
    </w:p>
    <w:p w14:paraId="1F5E6E65" w14:textId="77777777" w:rsidR="0057671A" w:rsidRDefault="0057671A" w:rsidP="0057671A">
      <w:pPr>
        <w:pStyle w:val="ListParagraph"/>
        <w:numPr>
          <w:ilvl w:val="1"/>
          <w:numId w:val="49"/>
        </w:numPr>
        <w:spacing w:after="0" w:line="254" w:lineRule="auto"/>
        <w:jc w:val="both"/>
      </w:pPr>
      <w:r>
        <w:t xml:space="preserve">Note: the above model is valid only when absolute value of </w:t>
      </w:r>
      <w:proofErr w:type="spellStart"/>
      <w:r>
        <w:rPr>
          <w:i/>
        </w:rPr>
        <w:t>dPhi</w:t>
      </w:r>
      <w:proofErr w:type="spellEnd"/>
      <w:r>
        <w:rPr>
          <w:i/>
        </w:rPr>
        <w:t xml:space="preserve"> &lt; Y</w:t>
      </w:r>
      <w:r>
        <w:t xml:space="preserve"> degrees</w:t>
      </w:r>
    </w:p>
    <w:p w14:paraId="04BDE6D8" w14:textId="77777777" w:rsidR="0057671A" w:rsidRDefault="0057671A" w:rsidP="0057671A">
      <w:pPr>
        <w:pStyle w:val="ListParagraph"/>
        <w:numPr>
          <w:ilvl w:val="2"/>
          <w:numId w:val="49"/>
        </w:numPr>
        <w:spacing w:after="0" w:line="254" w:lineRule="auto"/>
        <w:jc w:val="both"/>
      </w:pPr>
      <w:r>
        <w:t xml:space="preserve">FFS: value of </w:t>
      </w:r>
      <w:r>
        <w:rPr>
          <w:i/>
        </w:rPr>
        <w:t xml:space="preserve">Y </w:t>
      </w:r>
      <w:r>
        <w:t>or left up to companies</w:t>
      </w:r>
    </w:p>
    <w:p w14:paraId="044DB142" w14:textId="77777777" w:rsidR="0057671A" w:rsidRDefault="0057671A" w:rsidP="0057671A">
      <w:pPr>
        <w:rPr>
          <w:lang w:eastAsia="x-none"/>
        </w:rPr>
      </w:pPr>
    </w:p>
    <w:p w14:paraId="3395DAB6" w14:textId="77777777" w:rsidR="0057671A" w:rsidRDefault="0057671A" w:rsidP="0057671A">
      <w:pPr>
        <w:rPr>
          <w:lang w:eastAsia="x-none"/>
        </w:rPr>
      </w:pPr>
    </w:p>
    <w:p w14:paraId="16F458A1" w14:textId="77777777" w:rsidR="0057671A" w:rsidRDefault="0057671A" w:rsidP="0057671A">
      <w:pPr>
        <w:pStyle w:val="0Maintext"/>
        <w:rPr>
          <w:lang w:eastAsia="en-US"/>
        </w:rPr>
      </w:pPr>
      <w:r>
        <w:rPr>
          <w:highlight w:val="green"/>
        </w:rPr>
        <w:t>Agreement</w:t>
      </w:r>
    </w:p>
    <w:p w14:paraId="36F8CA2B" w14:textId="77777777" w:rsidR="0057671A" w:rsidRDefault="0057671A" w:rsidP="0057671A">
      <w:pPr>
        <w:pStyle w:val="ListParagraph"/>
        <w:spacing w:line="254" w:lineRule="auto"/>
        <w:ind w:left="0"/>
        <w:jc w:val="both"/>
      </w:pPr>
      <w:r>
        <w:t xml:space="preserve">For the evaluation of NR carrier phase positioning, UE position can be calculated by the use of the carrier phase measurements obtained at the </w:t>
      </w:r>
      <w:r>
        <w:rPr>
          <w:i/>
        </w:rPr>
        <w:t>M</w:t>
      </w:r>
      <w:r>
        <w:t xml:space="preserve"> sequential time instances, where </w:t>
      </w:r>
    </w:p>
    <w:p w14:paraId="01709783" w14:textId="77777777" w:rsidR="0057671A" w:rsidRDefault="0057671A" w:rsidP="0057671A">
      <w:pPr>
        <w:pStyle w:val="ListParagraph"/>
        <w:numPr>
          <w:ilvl w:val="1"/>
          <w:numId w:val="47"/>
        </w:numPr>
        <w:spacing w:after="0" w:line="254" w:lineRule="auto"/>
        <w:jc w:val="both"/>
      </w:pPr>
      <w:r>
        <w:t xml:space="preserve">Baseline: </w:t>
      </w:r>
    </w:p>
    <w:p w14:paraId="57711F6E" w14:textId="77777777" w:rsidR="0057671A" w:rsidRDefault="0057671A" w:rsidP="0057671A">
      <w:pPr>
        <w:pStyle w:val="ListParagraph"/>
        <w:numPr>
          <w:ilvl w:val="2"/>
          <w:numId w:val="47"/>
        </w:numPr>
        <w:spacing w:after="0" w:line="254" w:lineRule="auto"/>
        <w:jc w:val="both"/>
      </w:pPr>
      <w:r>
        <w:t>M=1</w:t>
      </w:r>
    </w:p>
    <w:p w14:paraId="29CFAA90" w14:textId="77777777" w:rsidR="0057671A" w:rsidRDefault="0057671A" w:rsidP="0057671A">
      <w:pPr>
        <w:pStyle w:val="ListParagraph"/>
        <w:numPr>
          <w:ilvl w:val="1"/>
          <w:numId w:val="47"/>
        </w:numPr>
        <w:spacing w:after="0" w:line="254" w:lineRule="auto"/>
        <w:jc w:val="both"/>
      </w:pPr>
      <w:proofErr w:type="gramStart"/>
      <w:r>
        <w:t>Optional :</w:t>
      </w:r>
      <w:proofErr w:type="gramEnd"/>
      <w:r>
        <w:t xml:space="preserve"> </w:t>
      </w:r>
    </w:p>
    <w:p w14:paraId="1ECF0EF6" w14:textId="77777777" w:rsidR="0057671A" w:rsidRDefault="0057671A" w:rsidP="0057671A">
      <w:pPr>
        <w:pStyle w:val="ListParagraph"/>
        <w:numPr>
          <w:ilvl w:val="2"/>
          <w:numId w:val="47"/>
        </w:numPr>
        <w:spacing w:after="0" w:line="254" w:lineRule="auto"/>
        <w:jc w:val="both"/>
      </w:pPr>
      <w:r>
        <w:t>M=4</w:t>
      </w:r>
    </w:p>
    <w:p w14:paraId="087DB323" w14:textId="77777777" w:rsidR="0057671A" w:rsidRDefault="0057671A" w:rsidP="0057671A">
      <w:pPr>
        <w:pStyle w:val="ListParagraph"/>
        <w:numPr>
          <w:ilvl w:val="2"/>
          <w:numId w:val="47"/>
        </w:numPr>
        <w:spacing w:after="0" w:line="254" w:lineRule="auto"/>
        <w:jc w:val="both"/>
      </w:pPr>
      <w:r>
        <w:t xml:space="preserve">Other values of M </w:t>
      </w:r>
    </w:p>
    <w:p w14:paraId="594DE8EE" w14:textId="77777777" w:rsidR="0057671A" w:rsidRDefault="0057671A" w:rsidP="0057671A">
      <w:pPr>
        <w:pStyle w:val="ListParagraph"/>
        <w:numPr>
          <w:ilvl w:val="1"/>
          <w:numId w:val="47"/>
        </w:numPr>
        <w:spacing w:after="0" w:line="254" w:lineRule="auto"/>
        <w:jc w:val="both"/>
      </w:pPr>
      <w:r>
        <w:t>Companies should report their assumptions on UE mobility (e.g. speed)</w:t>
      </w:r>
    </w:p>
    <w:p w14:paraId="1CEDDA8A" w14:textId="77777777" w:rsidR="0057671A" w:rsidRDefault="0057671A" w:rsidP="0057671A">
      <w:pPr>
        <w:rPr>
          <w:lang w:eastAsia="x-none"/>
        </w:rPr>
      </w:pPr>
    </w:p>
    <w:p w14:paraId="6BE59F12" w14:textId="77777777" w:rsidR="0057671A" w:rsidRDefault="0057671A" w:rsidP="0057671A">
      <w:pPr>
        <w:rPr>
          <w:lang w:eastAsia="x-none"/>
        </w:rPr>
      </w:pPr>
    </w:p>
    <w:p w14:paraId="6314658E" w14:textId="77777777" w:rsidR="0057671A" w:rsidRDefault="0057671A" w:rsidP="0057671A">
      <w:pPr>
        <w:pStyle w:val="0Maintext"/>
        <w:rPr>
          <w:highlight w:val="green"/>
          <w:lang w:eastAsia="en-US"/>
        </w:rPr>
      </w:pPr>
      <w:r>
        <w:rPr>
          <w:highlight w:val="green"/>
        </w:rPr>
        <w:t>Agreement</w:t>
      </w:r>
    </w:p>
    <w:p w14:paraId="2088E7B5" w14:textId="77777777" w:rsidR="0057671A" w:rsidRDefault="0057671A" w:rsidP="0057671A">
      <w:pPr>
        <w:pStyle w:val="ListParagraph"/>
        <w:spacing w:line="254" w:lineRule="auto"/>
        <w:ind w:left="0"/>
        <w:jc w:val="both"/>
        <w:rPr>
          <w:bCs/>
          <w:iCs/>
        </w:rPr>
      </w:pPr>
      <w:r>
        <w:rPr>
          <w:bCs/>
          <w:iCs/>
        </w:rPr>
        <w:t>Further evaluate the following multipath mitigation methods for the carrier phase positioning, which include, but are not limited to, the following:</w:t>
      </w:r>
    </w:p>
    <w:p w14:paraId="3F2DCC8B" w14:textId="77777777" w:rsidR="0057671A" w:rsidRDefault="0057671A" w:rsidP="0057671A">
      <w:pPr>
        <w:pStyle w:val="ListParagraph"/>
        <w:numPr>
          <w:ilvl w:val="1"/>
          <w:numId w:val="49"/>
        </w:numPr>
        <w:spacing w:after="0" w:line="254" w:lineRule="auto"/>
        <w:jc w:val="both"/>
      </w:pPr>
      <w:r>
        <w:t>The methods of estimating the carrier phase of the first path</w:t>
      </w:r>
    </w:p>
    <w:p w14:paraId="5B0CB667" w14:textId="77777777" w:rsidR="0057671A" w:rsidRDefault="0057671A" w:rsidP="0057671A">
      <w:pPr>
        <w:pStyle w:val="ListParagraph"/>
        <w:numPr>
          <w:ilvl w:val="2"/>
          <w:numId w:val="49"/>
        </w:numPr>
        <w:spacing w:after="0" w:line="254" w:lineRule="auto"/>
        <w:jc w:val="both"/>
      </w:pPr>
      <w:r>
        <w:t>Note: Both time-domain and frequency-domain methods can be considered</w:t>
      </w:r>
    </w:p>
    <w:p w14:paraId="11BE7951" w14:textId="77777777" w:rsidR="0057671A" w:rsidRDefault="0057671A" w:rsidP="0057671A">
      <w:pPr>
        <w:pStyle w:val="ListParagraph"/>
        <w:numPr>
          <w:ilvl w:val="1"/>
          <w:numId w:val="49"/>
        </w:numPr>
        <w:spacing w:after="0" w:line="254" w:lineRule="auto"/>
        <w:jc w:val="both"/>
      </w:pPr>
      <w:r>
        <w:t xml:space="preserve">LOS/NLOS/ Multi-path indication for the carrier phase measurements </w:t>
      </w:r>
      <w:r>
        <w:rPr>
          <w:bCs/>
          <w:iCs/>
        </w:rPr>
        <w:t>for improving the accuracy of the position calculation</w:t>
      </w:r>
    </w:p>
    <w:p w14:paraId="5340E17B" w14:textId="77777777" w:rsidR="0057671A" w:rsidRDefault="0057671A" w:rsidP="0057671A">
      <w:pPr>
        <w:pStyle w:val="ListParagraph"/>
        <w:numPr>
          <w:ilvl w:val="2"/>
          <w:numId w:val="49"/>
        </w:numPr>
        <w:spacing w:after="0" w:line="254" w:lineRule="auto"/>
        <w:jc w:val="both"/>
      </w:pPr>
      <w:r>
        <w:rPr>
          <w:bCs/>
          <w:iCs/>
        </w:rPr>
        <w:t>Rel-17 LOS/NLOS indicator can be used as the starting point</w:t>
      </w:r>
    </w:p>
    <w:p w14:paraId="7B170957" w14:textId="77777777" w:rsidR="0057671A" w:rsidRDefault="0057671A" w:rsidP="0057671A">
      <w:pPr>
        <w:pStyle w:val="ListParagraph"/>
        <w:numPr>
          <w:ilvl w:val="1"/>
          <w:numId w:val="49"/>
        </w:numPr>
        <w:spacing w:after="0" w:line="254" w:lineRule="auto"/>
        <w:jc w:val="both"/>
      </w:pPr>
      <w:r>
        <w:t xml:space="preserve">measurements </w:t>
      </w:r>
      <w:r>
        <w:rPr>
          <w:bCs/>
          <w:iCs/>
        </w:rPr>
        <w:t xml:space="preserve">of the </w:t>
      </w:r>
      <w:r>
        <w:t>first path and additional paths</w:t>
      </w:r>
    </w:p>
    <w:p w14:paraId="3DCE50C2" w14:textId="77777777" w:rsidR="0057671A" w:rsidRDefault="0057671A" w:rsidP="0057671A">
      <w:pPr>
        <w:pStyle w:val="ListParagraph"/>
        <w:numPr>
          <w:ilvl w:val="2"/>
          <w:numId w:val="49"/>
        </w:numPr>
        <w:spacing w:after="0" w:line="254" w:lineRule="auto"/>
        <w:jc w:val="both"/>
      </w:pPr>
      <w:r>
        <w:t>E.g. carrier phase measurements, timing measurements</w:t>
      </w:r>
    </w:p>
    <w:p w14:paraId="2EFCE996" w14:textId="77777777" w:rsidR="0057671A" w:rsidRDefault="0057671A" w:rsidP="0057671A">
      <w:pPr>
        <w:pStyle w:val="ListParagraph"/>
        <w:numPr>
          <w:ilvl w:val="1"/>
          <w:numId w:val="49"/>
        </w:numPr>
        <w:spacing w:after="0" w:line="254" w:lineRule="auto"/>
        <w:jc w:val="both"/>
      </w:pPr>
      <w:r>
        <w:t>other channel information, such as RSRP/RSRPP, CIR/CFR, etc.</w:t>
      </w:r>
    </w:p>
    <w:p w14:paraId="5FBAC0BA" w14:textId="652753EF" w:rsidR="0057671A" w:rsidRDefault="0057671A" w:rsidP="0057671A">
      <w:pPr>
        <w:rPr>
          <w:lang w:val="en-GB" w:eastAsia="ko-KR"/>
        </w:rPr>
      </w:pPr>
    </w:p>
    <w:p w14:paraId="205D7F7E" w14:textId="2D250DB1" w:rsidR="00EA62B8" w:rsidRDefault="00EA62B8" w:rsidP="00EA62B8">
      <w:pPr>
        <w:pStyle w:val="Heading2"/>
        <w:numPr>
          <w:ilvl w:val="0"/>
          <w:numId w:val="0"/>
        </w:numPr>
        <w:ind w:left="1026" w:hanging="576"/>
        <w:rPr>
          <w:lang w:eastAsia="ko-KR"/>
        </w:rPr>
      </w:pPr>
      <w:r>
        <w:rPr>
          <w:lang w:eastAsia="ko-KR"/>
        </w:rPr>
        <w:t>A.3 Agreements from RAN1#110b-e</w:t>
      </w:r>
    </w:p>
    <w:p w14:paraId="218BE793" w14:textId="77777777" w:rsidR="00EA62B8" w:rsidRPr="00DD7CA1" w:rsidRDefault="00EA62B8" w:rsidP="00EA62B8">
      <w:pPr>
        <w:pStyle w:val="0Maintext"/>
        <w:rPr>
          <w:b/>
          <w:highlight w:val="green"/>
          <w:u w:val="single"/>
        </w:rPr>
      </w:pPr>
      <w:r w:rsidRPr="00DD7CA1">
        <w:rPr>
          <w:b/>
          <w:highlight w:val="green"/>
          <w:u w:val="single"/>
        </w:rPr>
        <w:t>Agreement</w:t>
      </w:r>
    </w:p>
    <w:p w14:paraId="0F3FB5B1" w14:textId="77777777" w:rsidR="00EA62B8" w:rsidRPr="001301E4" w:rsidRDefault="00EA62B8" w:rsidP="00EA62B8">
      <w:pPr>
        <w:pStyle w:val="ListParagraph"/>
        <w:spacing w:line="259" w:lineRule="auto"/>
        <w:ind w:left="0"/>
        <w:jc w:val="both"/>
      </w:pPr>
      <w:r w:rsidRPr="001301E4">
        <w:t xml:space="preserve">The existing DL PRS and UL SRS for positioning can be re-used as the reference signals </w:t>
      </w:r>
      <w:r w:rsidRPr="001301E4">
        <w:rPr>
          <w:bCs/>
        </w:rPr>
        <w:t xml:space="preserve">to enable positioning based on NR carrier phase measurements for both UE-based and UE-assisted positioning. </w:t>
      </w:r>
    </w:p>
    <w:p w14:paraId="1A29FF20" w14:textId="77777777" w:rsidR="00EA62B8" w:rsidRPr="001301E4" w:rsidRDefault="00EA62B8" w:rsidP="00EA62B8">
      <w:pPr>
        <w:pStyle w:val="ListParagraph"/>
        <w:numPr>
          <w:ilvl w:val="0"/>
          <w:numId w:val="53"/>
        </w:numPr>
        <w:spacing w:after="0" w:line="259" w:lineRule="auto"/>
        <w:jc w:val="both"/>
      </w:pPr>
      <w:r w:rsidRPr="001301E4">
        <w:t xml:space="preserve">FFS: Whether to consider enhancements of the existing DL PRS and UL SRS for better </w:t>
      </w:r>
      <w:r w:rsidRPr="001301E4">
        <w:rPr>
          <w:bCs/>
        </w:rPr>
        <w:t>positioning performance</w:t>
      </w:r>
    </w:p>
    <w:p w14:paraId="582D2E76" w14:textId="77777777" w:rsidR="00EA62B8" w:rsidRPr="001301E4" w:rsidRDefault="00EA62B8" w:rsidP="00EA62B8">
      <w:pPr>
        <w:rPr>
          <w:lang w:eastAsia="x-none"/>
        </w:rPr>
      </w:pPr>
    </w:p>
    <w:p w14:paraId="585C5BC7" w14:textId="77777777" w:rsidR="00EA62B8" w:rsidRPr="00DD7CA1" w:rsidRDefault="00EA62B8" w:rsidP="00EA62B8">
      <w:pPr>
        <w:pStyle w:val="0Maintext"/>
        <w:rPr>
          <w:b/>
          <w:highlight w:val="green"/>
          <w:u w:val="single"/>
        </w:rPr>
      </w:pPr>
      <w:r w:rsidRPr="00DD7CA1">
        <w:rPr>
          <w:b/>
          <w:highlight w:val="green"/>
          <w:u w:val="single"/>
        </w:rPr>
        <w:t>Agreement</w:t>
      </w:r>
    </w:p>
    <w:p w14:paraId="6A39C53F" w14:textId="77777777" w:rsidR="00EA62B8" w:rsidRPr="005C4D7E" w:rsidRDefault="00EA62B8" w:rsidP="00EA62B8">
      <w:pPr>
        <w:pStyle w:val="ListParagraph"/>
        <w:spacing w:line="259" w:lineRule="auto"/>
        <w:ind w:left="0"/>
        <w:jc w:val="both"/>
      </w:pPr>
      <w:r w:rsidRPr="005C4D7E">
        <w:t xml:space="preserve">For UE-assisted NR carrier phase positioning, at least consider the following </w:t>
      </w:r>
      <w:r>
        <w:t>options</w:t>
      </w:r>
      <w:r w:rsidRPr="005C4D7E">
        <w:t xml:space="preserve"> </w:t>
      </w:r>
    </w:p>
    <w:p w14:paraId="4550E790" w14:textId="77777777" w:rsidR="00EA62B8" w:rsidRPr="005C4D7E" w:rsidRDefault="00EA62B8" w:rsidP="00EA62B8">
      <w:pPr>
        <w:pStyle w:val="ListParagraph"/>
        <w:numPr>
          <w:ilvl w:val="0"/>
          <w:numId w:val="54"/>
        </w:numPr>
        <w:spacing w:after="0" w:line="259" w:lineRule="auto"/>
        <w:jc w:val="both"/>
      </w:pPr>
      <w:r w:rsidRPr="005C4D7E">
        <w:t>the difference between the carrier phase measured from the DL PRS signal(s) of the target TRP and the carrier phase measured from the DL PRS signal(s) of the reference TRP.</w:t>
      </w:r>
    </w:p>
    <w:p w14:paraId="4BD06BCF" w14:textId="77777777" w:rsidR="00EA62B8" w:rsidRPr="00960E49" w:rsidRDefault="00EA62B8" w:rsidP="00EA62B8">
      <w:pPr>
        <w:pStyle w:val="ListParagraph"/>
        <w:numPr>
          <w:ilvl w:val="0"/>
          <w:numId w:val="54"/>
        </w:numPr>
        <w:spacing w:after="0" w:line="259" w:lineRule="auto"/>
        <w:jc w:val="both"/>
      </w:pPr>
      <w:r w:rsidRPr="00960E49">
        <w:t>the carrier phase measured from the DL PRS signal(s) of a TRP</w:t>
      </w:r>
    </w:p>
    <w:p w14:paraId="15C4BEA4" w14:textId="77777777" w:rsidR="00EA62B8" w:rsidRPr="005C4D7E" w:rsidRDefault="00EA62B8" w:rsidP="00EA62B8">
      <w:pPr>
        <w:rPr>
          <w:lang w:eastAsia="x-none"/>
        </w:rPr>
      </w:pPr>
    </w:p>
    <w:p w14:paraId="37D25645" w14:textId="77777777" w:rsidR="00EA62B8" w:rsidRPr="00DD7CA1" w:rsidRDefault="00EA62B8" w:rsidP="00EA62B8">
      <w:pPr>
        <w:pStyle w:val="0Maintext"/>
        <w:rPr>
          <w:b/>
          <w:highlight w:val="green"/>
          <w:u w:val="single"/>
        </w:rPr>
      </w:pPr>
      <w:r w:rsidRPr="00DD7CA1">
        <w:rPr>
          <w:b/>
          <w:highlight w:val="green"/>
          <w:u w:val="single"/>
        </w:rPr>
        <w:t>Agreement</w:t>
      </w:r>
    </w:p>
    <w:p w14:paraId="1B4473DA" w14:textId="77777777" w:rsidR="00EA62B8" w:rsidRPr="0082543C" w:rsidRDefault="00EA62B8" w:rsidP="00EA62B8">
      <w:pPr>
        <w:rPr>
          <w:iCs/>
          <w:lang w:eastAsia="zh-CN"/>
        </w:rPr>
      </w:pPr>
      <w:r w:rsidRPr="0082543C">
        <w:rPr>
          <w:iCs/>
        </w:rPr>
        <w:t>Make the following modification to the previous agreement on the initial phase</w:t>
      </w:r>
      <w:r w:rsidRPr="0082543C">
        <w:rPr>
          <w:rFonts w:hint="eastAsia"/>
          <w:iCs/>
          <w:lang w:eastAsia="zh-CN"/>
        </w:rPr>
        <w:t xml:space="preserve"> </w:t>
      </w:r>
      <w:r w:rsidRPr="0082543C">
        <w:rPr>
          <w:iCs/>
          <w:lang w:eastAsia="zh-CN"/>
        </w:rPr>
        <w:t>model</w:t>
      </w:r>
      <w:r>
        <w:rPr>
          <w:iCs/>
          <w:lang w:eastAsia="zh-CN"/>
        </w:rPr>
        <w:t xml:space="preserve"> with an additional note</w:t>
      </w:r>
      <w:r w:rsidRPr="0082543C">
        <w:rPr>
          <w:iCs/>
          <w:lang w:eastAsia="zh-CN"/>
        </w:rPr>
        <w:t>:</w:t>
      </w:r>
    </w:p>
    <w:p w14:paraId="2C1D436B" w14:textId="77777777" w:rsidR="00EA62B8" w:rsidRPr="0082543C" w:rsidRDefault="00EA62B8" w:rsidP="00EA62B8">
      <w:pPr>
        <w:pStyle w:val="ListParagraph"/>
        <w:numPr>
          <w:ilvl w:val="0"/>
          <w:numId w:val="55"/>
        </w:numPr>
        <w:spacing w:after="0" w:line="256" w:lineRule="auto"/>
        <w:jc w:val="both"/>
        <w:rPr>
          <w:iCs/>
        </w:rPr>
      </w:pPr>
      <w:r w:rsidRPr="0082543C">
        <w:rPr>
          <w:iCs/>
        </w:rPr>
        <w:lastRenderedPageBreak/>
        <w:t xml:space="preserve">In the evaluation of NR carrier phase positioning, </w:t>
      </w:r>
      <w:r w:rsidRPr="0082543C">
        <w:rPr>
          <w:iCs/>
          <w:strike/>
          <w:color w:val="FF0000"/>
        </w:rPr>
        <w:t>the offset between</w:t>
      </w:r>
      <w:r w:rsidRPr="0082543C">
        <w:rPr>
          <w:iCs/>
          <w:color w:val="FF0000"/>
        </w:rPr>
        <w:t xml:space="preserve"> both </w:t>
      </w:r>
      <w:r w:rsidRPr="0082543C">
        <w:rPr>
          <w:iCs/>
        </w:rPr>
        <w:t xml:space="preserve">the initial phase of the transmitter and the initial phase of the receiver can be modeled as </w:t>
      </w:r>
      <w:proofErr w:type="spellStart"/>
      <w:proofErr w:type="gramStart"/>
      <w:r w:rsidRPr="0082543C">
        <w:rPr>
          <w:iCs/>
          <w:strike/>
          <w:color w:val="FF0000"/>
        </w:rPr>
        <w:t>a</w:t>
      </w:r>
      <w:proofErr w:type="spellEnd"/>
      <w:proofErr w:type="gramEnd"/>
      <w:r w:rsidRPr="0082543C">
        <w:rPr>
          <w:iCs/>
          <w:strike/>
          <w:color w:val="FF0000"/>
        </w:rPr>
        <w:t xml:space="preserve"> </w:t>
      </w:r>
      <w:r w:rsidRPr="0082543C">
        <w:rPr>
          <w:iCs/>
          <w:color w:val="FF0000"/>
          <w:u w:val="single"/>
        </w:rPr>
        <w:t>independent</w:t>
      </w:r>
      <w:r w:rsidRPr="0082543C">
        <w:rPr>
          <w:iCs/>
          <w:color w:val="FF0000"/>
        </w:rPr>
        <w:t xml:space="preserve"> </w:t>
      </w:r>
      <w:r w:rsidRPr="0082543C">
        <w:rPr>
          <w:iCs/>
        </w:rPr>
        <w:t>random variable</w:t>
      </w:r>
      <w:r w:rsidRPr="0082543C">
        <w:rPr>
          <w:iCs/>
          <w:color w:val="FF0000"/>
          <w:u w:val="single"/>
        </w:rPr>
        <w:t>s</w:t>
      </w:r>
      <w:r w:rsidRPr="0082543C">
        <w:rPr>
          <w:iCs/>
          <w:color w:val="FF0000"/>
        </w:rPr>
        <w:t xml:space="preserve"> </w:t>
      </w:r>
      <w:r w:rsidRPr="0082543C">
        <w:rPr>
          <w:iCs/>
        </w:rPr>
        <w:t xml:space="preserve">uniformly distributed within [0, </w:t>
      </w:r>
      <w:r w:rsidRPr="0082543C">
        <w:rPr>
          <w:iCs/>
          <w:strike/>
          <w:color w:val="FF0000"/>
        </w:rPr>
        <w:t>X</w:t>
      </w:r>
      <w:r w:rsidRPr="0082543C">
        <w:rPr>
          <w:iCs/>
          <w:color w:val="FF0000"/>
          <w:u w:val="single"/>
        </w:rPr>
        <w:t>2pi</w:t>
      </w:r>
      <w:r w:rsidRPr="0082543C">
        <w:rPr>
          <w:iCs/>
        </w:rPr>
        <w:t>].</w:t>
      </w:r>
    </w:p>
    <w:p w14:paraId="79B035D0" w14:textId="77777777" w:rsidR="00EA62B8" w:rsidRPr="00B45F18" w:rsidRDefault="00EA62B8" w:rsidP="00EA62B8">
      <w:pPr>
        <w:pStyle w:val="ListParagraph"/>
        <w:numPr>
          <w:ilvl w:val="0"/>
          <w:numId w:val="55"/>
        </w:numPr>
        <w:spacing w:after="0" w:line="256" w:lineRule="auto"/>
        <w:jc w:val="both"/>
        <w:rPr>
          <w:iCs/>
        </w:rPr>
      </w:pPr>
      <w:r w:rsidRPr="00B45F18">
        <w:rPr>
          <w:iCs/>
        </w:rPr>
        <w:t>Note: The initial phase of a transmitter applies to all subcarriers of the same carrier frequency associated with the transmitter, and the initial phase of a receiver applies to all subcarriers of the same carrier frequency associated with the receiver.</w:t>
      </w:r>
    </w:p>
    <w:p w14:paraId="060F9AC0" w14:textId="5DAB3FEB" w:rsidR="00EA62B8" w:rsidRDefault="00EA62B8" w:rsidP="00EA62B8">
      <w:pPr>
        <w:rPr>
          <w:lang w:eastAsia="x-none"/>
        </w:rPr>
      </w:pPr>
    </w:p>
    <w:p w14:paraId="1FB07DA9" w14:textId="77777777" w:rsidR="00EA62B8" w:rsidRPr="00DD7CA1" w:rsidRDefault="00EA62B8" w:rsidP="00EA62B8">
      <w:pPr>
        <w:pStyle w:val="0Maintext"/>
        <w:rPr>
          <w:b/>
          <w:highlight w:val="green"/>
          <w:u w:val="single"/>
        </w:rPr>
      </w:pPr>
      <w:r w:rsidRPr="00DD7CA1">
        <w:rPr>
          <w:b/>
          <w:highlight w:val="green"/>
          <w:u w:val="single"/>
        </w:rPr>
        <w:t>Agreement</w:t>
      </w:r>
    </w:p>
    <w:p w14:paraId="50D181ED" w14:textId="77777777" w:rsidR="00EA62B8" w:rsidRPr="007A7DF2" w:rsidRDefault="00EA62B8" w:rsidP="00EA62B8">
      <w:pPr>
        <w:jc w:val="both"/>
        <w:rPr>
          <w:rFonts w:eastAsia="DengXian"/>
          <w:iCs/>
          <w:color w:val="000000"/>
        </w:rPr>
      </w:pPr>
      <w:r w:rsidRPr="007A7DF2">
        <w:rPr>
          <w:rFonts w:eastAsia="DengXian"/>
          <w:iCs/>
          <w:color w:val="000000"/>
        </w:rPr>
        <w:t>Further study the benefits of using the carrier phase measurements of multiple DL positioning frequency layers for NR carrier phase positioning, which may include the impact of the time gap between the carrier phase measurements of multiple DL PFLs.</w:t>
      </w:r>
    </w:p>
    <w:p w14:paraId="10725085" w14:textId="77777777" w:rsidR="00EA62B8" w:rsidRPr="007A7DF2" w:rsidRDefault="00EA62B8" w:rsidP="00EA62B8">
      <w:pPr>
        <w:pStyle w:val="ListParagraph"/>
        <w:numPr>
          <w:ilvl w:val="0"/>
          <w:numId w:val="56"/>
        </w:numPr>
        <w:spacing w:after="0"/>
        <w:jc w:val="both"/>
        <w:rPr>
          <w:rFonts w:eastAsia="DengXian"/>
          <w:iCs/>
          <w:color w:val="000000"/>
        </w:rPr>
      </w:pPr>
      <w:r w:rsidRPr="007A7DF2">
        <w:rPr>
          <w:rFonts w:eastAsia="DengXian"/>
          <w:iCs/>
          <w:color w:val="000000"/>
        </w:rPr>
        <w:t>Note 1: The initial phase error and the frequency error for each PFLs can be modelled independently</w:t>
      </w:r>
    </w:p>
    <w:p w14:paraId="0C87B59E" w14:textId="77777777" w:rsidR="00EA62B8" w:rsidRPr="007A7DF2" w:rsidRDefault="00EA62B8" w:rsidP="00EA62B8">
      <w:pPr>
        <w:pStyle w:val="ListParagraph"/>
        <w:numPr>
          <w:ilvl w:val="0"/>
          <w:numId w:val="56"/>
        </w:numPr>
        <w:spacing w:after="0"/>
        <w:jc w:val="both"/>
        <w:rPr>
          <w:rFonts w:eastAsia="DengXian"/>
          <w:iCs/>
          <w:color w:val="000000"/>
        </w:rPr>
      </w:pPr>
      <w:r w:rsidRPr="007A7DF2">
        <w:rPr>
          <w:rFonts w:eastAsia="DengXian"/>
          <w:iCs/>
          <w:color w:val="000000"/>
        </w:rPr>
        <w:t>Note 2: For the evaluation, the PRS signals of all PFLs of a TRP can be assumed to be transmitted from the same ARP or from different ARPs of the TRP.</w:t>
      </w:r>
    </w:p>
    <w:p w14:paraId="4D4F23D2" w14:textId="77777777" w:rsidR="00EA62B8" w:rsidRPr="007A7DF2" w:rsidRDefault="00EA62B8" w:rsidP="00EA62B8">
      <w:pPr>
        <w:pStyle w:val="ListParagraph"/>
        <w:numPr>
          <w:ilvl w:val="0"/>
          <w:numId w:val="56"/>
        </w:numPr>
        <w:spacing w:after="0"/>
        <w:jc w:val="both"/>
        <w:rPr>
          <w:rFonts w:eastAsia="DengXian"/>
          <w:iCs/>
          <w:color w:val="000000"/>
        </w:rPr>
      </w:pPr>
      <w:r w:rsidRPr="007A7DF2">
        <w:rPr>
          <w:rFonts w:eastAsia="DengXian"/>
          <w:iCs/>
          <w:color w:val="000000"/>
        </w:rPr>
        <w:t>Note 3: The location error for ARPs can be modelled independently.</w:t>
      </w:r>
    </w:p>
    <w:p w14:paraId="701E1CAF" w14:textId="77777777" w:rsidR="00EA62B8" w:rsidRDefault="00EA62B8" w:rsidP="00EA62B8">
      <w:pPr>
        <w:pStyle w:val="ListParagraph"/>
        <w:numPr>
          <w:ilvl w:val="0"/>
          <w:numId w:val="56"/>
        </w:numPr>
        <w:spacing w:after="0"/>
        <w:jc w:val="both"/>
        <w:rPr>
          <w:rFonts w:eastAsia="DengXian"/>
          <w:iCs/>
          <w:color w:val="000000"/>
        </w:rPr>
      </w:pPr>
      <w:r w:rsidRPr="007A7DF2">
        <w:rPr>
          <w:rFonts w:eastAsia="DengXian"/>
          <w:iCs/>
          <w:color w:val="000000"/>
        </w:rPr>
        <w:t>Note 4: The timing errors of the PFLs may not be the same for PFLs in different bands or frequency ranges.</w:t>
      </w:r>
    </w:p>
    <w:p w14:paraId="4E3F46E8" w14:textId="77777777" w:rsidR="00EA62B8" w:rsidRPr="007A7DF2" w:rsidRDefault="00EA62B8" w:rsidP="00EA62B8">
      <w:pPr>
        <w:pStyle w:val="ListParagraph"/>
        <w:numPr>
          <w:ilvl w:val="0"/>
          <w:numId w:val="56"/>
        </w:numPr>
        <w:spacing w:after="0"/>
        <w:jc w:val="both"/>
        <w:rPr>
          <w:rFonts w:eastAsia="DengXian"/>
          <w:iCs/>
          <w:color w:val="000000"/>
        </w:rPr>
      </w:pPr>
      <w:r>
        <w:rPr>
          <w:rFonts w:eastAsia="DengXian"/>
          <w:iCs/>
          <w:color w:val="000000"/>
        </w:rPr>
        <w:t>Note 5: In Rel-17, simultaneous reception of DL PRS from multiple frequency layers is not supported</w:t>
      </w:r>
    </w:p>
    <w:p w14:paraId="6C900A52" w14:textId="77777777" w:rsidR="00EA62B8" w:rsidRDefault="00EA62B8" w:rsidP="00EA62B8">
      <w:pPr>
        <w:rPr>
          <w:lang w:eastAsia="x-none"/>
        </w:rPr>
      </w:pPr>
    </w:p>
    <w:p w14:paraId="6CE8D609" w14:textId="77777777" w:rsidR="00EA62B8" w:rsidRPr="00DD7CA1" w:rsidRDefault="00EA62B8" w:rsidP="00EA62B8">
      <w:pPr>
        <w:pStyle w:val="0Maintext"/>
        <w:rPr>
          <w:b/>
          <w:highlight w:val="green"/>
          <w:u w:val="single"/>
        </w:rPr>
      </w:pPr>
      <w:r w:rsidRPr="00DD7CA1">
        <w:rPr>
          <w:b/>
          <w:highlight w:val="green"/>
          <w:u w:val="single"/>
        </w:rPr>
        <w:t>Agreement</w:t>
      </w:r>
    </w:p>
    <w:p w14:paraId="3B6806FD" w14:textId="77777777" w:rsidR="00EA62B8" w:rsidRPr="00D45782" w:rsidRDefault="00EA62B8" w:rsidP="00EA62B8">
      <w:pPr>
        <w:jc w:val="both"/>
        <w:rPr>
          <w:rFonts w:eastAsia="DengXian"/>
          <w:iCs/>
          <w:color w:val="000000"/>
        </w:rPr>
      </w:pPr>
      <w:r w:rsidRPr="00D45782">
        <w:rPr>
          <w:rFonts w:eastAsia="DengXian"/>
          <w:iCs/>
          <w:color w:val="000000"/>
        </w:rPr>
        <w:t>For UL UE-assisted NR carrier phase positioning, at least consider the carrier phase measured from the UL SRS for positioning purpose.</w:t>
      </w:r>
    </w:p>
    <w:p w14:paraId="20E0EB28" w14:textId="77777777" w:rsidR="00EA62B8" w:rsidRPr="00D45782"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Note: The use of MIMO SRS for positioning purpose is transparent to UE.</w:t>
      </w:r>
    </w:p>
    <w:p w14:paraId="6FAA2FCD" w14:textId="77777777" w:rsidR="00EA62B8" w:rsidRDefault="00EA62B8" w:rsidP="00EA62B8">
      <w:pPr>
        <w:rPr>
          <w:lang w:eastAsia="x-none"/>
        </w:rPr>
      </w:pPr>
    </w:p>
    <w:p w14:paraId="6EF8B63E" w14:textId="77777777" w:rsidR="00EA62B8" w:rsidRPr="00DD7CA1" w:rsidRDefault="00EA62B8" w:rsidP="00EA62B8">
      <w:pPr>
        <w:pStyle w:val="0Maintext"/>
        <w:rPr>
          <w:b/>
          <w:highlight w:val="green"/>
          <w:u w:val="single"/>
        </w:rPr>
      </w:pPr>
      <w:r w:rsidRPr="00DD7CA1">
        <w:rPr>
          <w:b/>
          <w:highlight w:val="green"/>
          <w:u w:val="single"/>
        </w:rPr>
        <w:t>Agreement</w:t>
      </w:r>
    </w:p>
    <w:p w14:paraId="56746295" w14:textId="77777777" w:rsidR="00EA62B8" w:rsidRPr="00D45782" w:rsidRDefault="00EA62B8" w:rsidP="00EA62B8">
      <w:pPr>
        <w:jc w:val="both"/>
        <w:rPr>
          <w:rFonts w:eastAsia="DengXian"/>
          <w:iCs/>
          <w:color w:val="000000"/>
        </w:rPr>
      </w:pPr>
      <w:r w:rsidRPr="00D45782">
        <w:rPr>
          <w:rFonts w:eastAsia="DengXian" w:hint="eastAsia"/>
          <w:iCs/>
          <w:color w:val="000000"/>
        </w:rPr>
        <w:t>Capture the following TP into TR 38.859 as a conclusion (for Section 6.3.1):</w:t>
      </w:r>
    </w:p>
    <w:p w14:paraId="49F6C3EC" w14:textId="77777777" w:rsidR="00EA62B8" w:rsidRPr="00D45782"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1AC70DC0" w14:textId="77777777" w:rsidR="00EA62B8" w:rsidRPr="00D45782"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The evaluation results for the impact of the multipath/NLOS on NR carrier phase positioning will be presented in Section 6.3.2.</w:t>
      </w:r>
    </w:p>
    <w:p w14:paraId="6167507F" w14:textId="77777777" w:rsidR="00EA62B8" w:rsidRDefault="00EA62B8" w:rsidP="00EA62B8">
      <w:pPr>
        <w:rPr>
          <w:lang w:eastAsia="x-none"/>
        </w:rPr>
      </w:pPr>
    </w:p>
    <w:p w14:paraId="5387F87E" w14:textId="77777777" w:rsidR="00EA62B8" w:rsidRPr="00DD7CA1" w:rsidRDefault="00EA62B8" w:rsidP="00EA62B8">
      <w:pPr>
        <w:pStyle w:val="0Maintext"/>
        <w:rPr>
          <w:b/>
          <w:highlight w:val="green"/>
          <w:u w:val="single"/>
        </w:rPr>
      </w:pPr>
      <w:r w:rsidRPr="00DD7CA1">
        <w:rPr>
          <w:b/>
          <w:highlight w:val="green"/>
          <w:u w:val="single"/>
        </w:rPr>
        <w:t>Agreement</w:t>
      </w:r>
    </w:p>
    <w:p w14:paraId="2254EA3E" w14:textId="77777777" w:rsidR="00EA62B8" w:rsidRPr="00D45782" w:rsidRDefault="00EA62B8" w:rsidP="00EA62B8">
      <w:pPr>
        <w:jc w:val="both"/>
        <w:rPr>
          <w:rFonts w:eastAsia="DengXian"/>
          <w:iCs/>
          <w:color w:val="000000"/>
        </w:rPr>
      </w:pPr>
      <w:r w:rsidRPr="00D45782">
        <w:rPr>
          <w:rFonts w:eastAsia="DengXian"/>
          <w:iCs/>
          <w:color w:val="000000"/>
        </w:rPr>
        <w:t>Add the following note to the previous agreement on error modelling of the initial phase:</w:t>
      </w:r>
    </w:p>
    <w:p w14:paraId="2EAB18A7" w14:textId="77777777" w:rsidR="00EA62B8" w:rsidRPr="00D45782"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Note: The initial phases of a transmitter for different carriers can be assumed to be independent of each other. Similarly, the initial phases of a receiver for different carriers can be assumed to be independent of each other.</w:t>
      </w:r>
    </w:p>
    <w:p w14:paraId="74DD871F" w14:textId="77777777" w:rsidR="00EA62B8" w:rsidRDefault="00EA62B8" w:rsidP="00EA62B8">
      <w:pPr>
        <w:rPr>
          <w:lang w:eastAsia="x-none"/>
        </w:rPr>
      </w:pPr>
    </w:p>
    <w:p w14:paraId="7195A2E6" w14:textId="77777777" w:rsidR="00EA62B8" w:rsidRPr="00DD7CA1" w:rsidRDefault="00EA62B8" w:rsidP="00EA62B8">
      <w:pPr>
        <w:pStyle w:val="0Maintext"/>
        <w:rPr>
          <w:b/>
          <w:highlight w:val="green"/>
          <w:u w:val="single"/>
        </w:rPr>
      </w:pPr>
      <w:r w:rsidRPr="00DD7CA1">
        <w:rPr>
          <w:b/>
          <w:highlight w:val="green"/>
          <w:u w:val="single"/>
        </w:rPr>
        <w:t>Agreement</w:t>
      </w:r>
    </w:p>
    <w:p w14:paraId="14974E77" w14:textId="77777777" w:rsidR="00EA62B8" w:rsidRPr="00D45782" w:rsidRDefault="00EA62B8" w:rsidP="00EA62B8">
      <w:pPr>
        <w:jc w:val="both"/>
        <w:rPr>
          <w:rFonts w:eastAsia="DengXian"/>
          <w:iCs/>
          <w:color w:val="000000"/>
        </w:rPr>
      </w:pPr>
      <w:r w:rsidRPr="00D45782">
        <w:rPr>
          <w:rFonts w:eastAsia="DengXian"/>
          <w:iCs/>
          <w:color w:val="000000"/>
        </w:rPr>
        <w:t>Add a row of "PRU assumptions" in Table B.4.X.1-1: NR carrier phase positioning enhancements – evaluation scenarios and parameters” in Draft TR 38.859.</w:t>
      </w:r>
    </w:p>
    <w:p w14:paraId="0BA9D6EB" w14:textId="77777777" w:rsidR="00EA62B8" w:rsidRPr="00D863BA"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Note: PRU deployment assumptions may include the assumptions of the number of PRUs, the PRU locations and location errors etc.</w:t>
      </w:r>
    </w:p>
    <w:p w14:paraId="4D10055C" w14:textId="0E4E1EC1" w:rsidR="00EA62B8" w:rsidRDefault="00EA62B8" w:rsidP="00EA62B8">
      <w:pPr>
        <w:rPr>
          <w:lang w:eastAsia="x-none"/>
        </w:rPr>
      </w:pPr>
      <w:r>
        <w:rPr>
          <w:lang w:eastAsia="x-none"/>
        </w:rPr>
        <w:br/>
      </w:r>
    </w:p>
    <w:p w14:paraId="7AAA680B" w14:textId="77777777" w:rsidR="00EA62B8" w:rsidRPr="00DD7CA1" w:rsidRDefault="00EA62B8" w:rsidP="00EA62B8">
      <w:pPr>
        <w:pStyle w:val="0Maintext"/>
        <w:rPr>
          <w:b/>
          <w:highlight w:val="green"/>
          <w:u w:val="single"/>
        </w:rPr>
      </w:pPr>
      <w:r w:rsidRPr="00DD7CA1">
        <w:rPr>
          <w:b/>
          <w:highlight w:val="green"/>
          <w:u w:val="single"/>
        </w:rPr>
        <w:t>Agreement</w:t>
      </w:r>
    </w:p>
    <w:p w14:paraId="76667517" w14:textId="77777777" w:rsidR="00EA62B8" w:rsidRPr="006612CE" w:rsidRDefault="00EA62B8" w:rsidP="00EA62B8">
      <w:pPr>
        <w:rPr>
          <w:bCs/>
        </w:rPr>
      </w:pPr>
      <w:r w:rsidRPr="006612CE">
        <w:rPr>
          <w:bCs/>
        </w:rPr>
        <w:t>Capture the following TP into TR 38.859 as an evaluation observation:</w:t>
      </w:r>
    </w:p>
    <w:p w14:paraId="53A6E060" w14:textId="77777777" w:rsidR="00EA62B8" w:rsidRPr="006612CE" w:rsidRDefault="00EA62B8" w:rsidP="00EA62B8">
      <w:pPr>
        <w:rPr>
          <w:bCs/>
        </w:rPr>
      </w:pPr>
    </w:p>
    <w:p w14:paraId="43FAA7CE" w14:textId="77777777" w:rsidR="00EA62B8" w:rsidRPr="006612CE" w:rsidRDefault="00EA62B8" w:rsidP="00EA62B8">
      <w:pPr>
        <w:rPr>
          <w:bCs/>
          <w:color w:val="000000"/>
        </w:rPr>
      </w:pPr>
      <w:r w:rsidRPr="006612CE">
        <w:rPr>
          <w:bCs/>
          <w:color w:val="000000"/>
        </w:rPr>
        <w:t xml:space="preserve">The impact of the initial phases of the transmitter and the receiver on NR carrier phase positioning is evaluated in the study item. The evaluation results from the sources (e.g., </w:t>
      </w:r>
      <w:proofErr w:type="gramStart"/>
      <w:r w:rsidRPr="006612CE">
        <w:rPr>
          <w:bCs/>
          <w:color w:val="000000"/>
        </w:rPr>
        <w:t>Huawei[</w:t>
      </w:r>
      <w:proofErr w:type="gramEnd"/>
      <w:r w:rsidRPr="006612CE">
        <w:rPr>
          <w:bCs/>
          <w:color w:val="000000"/>
        </w:rPr>
        <w:t>1], vivo[2], CATT[6], ZTE[9]) show that if the initial phases of the transmitter and the receiver are not eliminated, it is impossible to support centimeter-accuracy positioning.</w:t>
      </w:r>
    </w:p>
    <w:p w14:paraId="02045704" w14:textId="77777777" w:rsidR="00EA62B8" w:rsidRPr="006612CE" w:rsidRDefault="00EA62B8" w:rsidP="00EA62B8">
      <w:pPr>
        <w:rPr>
          <w:bCs/>
          <w:color w:val="000000"/>
        </w:rPr>
      </w:pPr>
    </w:p>
    <w:p w14:paraId="7B8AEB5F" w14:textId="77777777" w:rsidR="00EA62B8" w:rsidRPr="006612CE" w:rsidRDefault="00EA62B8" w:rsidP="00EA62B8">
      <w:pPr>
        <w:rPr>
          <w:bCs/>
          <w:color w:val="000000"/>
        </w:rPr>
      </w:pPr>
      <w:r w:rsidRPr="006612CE">
        <w:rPr>
          <w:bCs/>
          <w:color w:val="000000"/>
        </w:rPr>
        <w:t>The effectiveness of using double differential technique with PRU to eliminate the impact of the initial phases of the transmitter and the receiver on NR carrier phase positioning are evaluated in the study item. The evaluation results from the sources (</w:t>
      </w:r>
      <w:proofErr w:type="gramStart"/>
      <w:r w:rsidRPr="006612CE">
        <w:rPr>
          <w:bCs/>
          <w:color w:val="000000"/>
        </w:rPr>
        <w:t>Huawei[</w:t>
      </w:r>
      <w:proofErr w:type="gramEnd"/>
      <w:r w:rsidRPr="006612CE">
        <w:rPr>
          <w:bCs/>
          <w:color w:val="000000"/>
        </w:rPr>
        <w:t>1], CATT[6], ZTE[9], Ericsson [23]) show that the initial phases of the transmitter and the receiver</w:t>
      </w:r>
      <w:r w:rsidRPr="006612CE" w:rsidDel="004134C1">
        <w:rPr>
          <w:bCs/>
          <w:color w:val="000000"/>
        </w:rPr>
        <w:t xml:space="preserve"> </w:t>
      </w:r>
      <w:r w:rsidRPr="006612CE">
        <w:rPr>
          <w:bCs/>
          <w:color w:val="000000"/>
        </w:rPr>
        <w:t>can be removed effectively by the double differential technique with the use of the PRU:</w:t>
      </w:r>
    </w:p>
    <w:p w14:paraId="1B74A130" w14:textId="77777777" w:rsidR="00EA62B8" w:rsidRPr="006612CE" w:rsidRDefault="00EA62B8" w:rsidP="00EA62B8">
      <w:pPr>
        <w:pStyle w:val="ListParagraph"/>
        <w:numPr>
          <w:ilvl w:val="0"/>
          <w:numId w:val="57"/>
        </w:numPr>
        <w:spacing w:after="0"/>
        <w:rPr>
          <w:bCs/>
          <w:color w:val="000000"/>
        </w:rPr>
      </w:pPr>
      <w:r w:rsidRPr="006612CE">
        <w:rPr>
          <w:bCs/>
          <w:color w:val="000000"/>
        </w:rPr>
        <w:t xml:space="preserve">Source [Huawei, 1] shows the positioning accuracy of &lt;1cm (80%) for </w:t>
      </w:r>
      <w:proofErr w:type="spellStart"/>
      <w:r w:rsidRPr="006612CE">
        <w:rPr>
          <w:bCs/>
          <w:color w:val="000000"/>
        </w:rPr>
        <w:t>Inf</w:t>
      </w:r>
      <w:proofErr w:type="spellEnd"/>
      <w:r w:rsidRPr="006612CE">
        <w:rPr>
          <w:bCs/>
          <w:color w:val="000000"/>
        </w:rPr>
        <w:t xml:space="preserve">-SH and &lt; 1cm (50%) for </w:t>
      </w:r>
      <w:proofErr w:type="spellStart"/>
      <w:r w:rsidRPr="006612CE">
        <w:rPr>
          <w:bCs/>
          <w:color w:val="000000"/>
        </w:rPr>
        <w:t>Inf</w:t>
      </w:r>
      <w:proofErr w:type="spellEnd"/>
      <w:r w:rsidRPr="006612CE">
        <w:rPr>
          <w:bCs/>
          <w:color w:val="000000"/>
        </w:rPr>
        <w:t xml:space="preserve">-DH can be reached when the PRU is located </w:t>
      </w:r>
      <w:r>
        <w:rPr>
          <w:bCs/>
          <w:color w:val="000000"/>
        </w:rPr>
        <w:t>with</w:t>
      </w:r>
      <w:r w:rsidRPr="006612CE">
        <w:rPr>
          <w:bCs/>
          <w:color w:val="000000"/>
        </w:rPr>
        <w:t xml:space="preserve">in </w:t>
      </w:r>
      <w:r w:rsidRPr="001A0C20">
        <w:rPr>
          <w:bCs/>
          <w:color w:val="000000"/>
        </w:rPr>
        <w:t>a distance of 5m f</w:t>
      </w:r>
      <w:r w:rsidRPr="006612CE">
        <w:rPr>
          <w:bCs/>
          <w:color w:val="000000"/>
        </w:rPr>
        <w:t xml:space="preserve">rom the </w:t>
      </w:r>
      <w:r>
        <w:rPr>
          <w:bCs/>
          <w:color w:val="000000"/>
        </w:rPr>
        <w:t>target UE</w:t>
      </w:r>
      <w:r w:rsidRPr="006612CE">
        <w:rPr>
          <w:bCs/>
          <w:color w:val="000000"/>
        </w:rPr>
        <w:t>.</w:t>
      </w:r>
    </w:p>
    <w:p w14:paraId="64587ACA" w14:textId="77777777" w:rsidR="00EA62B8" w:rsidRPr="006612CE" w:rsidRDefault="00EA62B8" w:rsidP="00EA62B8">
      <w:pPr>
        <w:pStyle w:val="ListParagraph"/>
        <w:numPr>
          <w:ilvl w:val="0"/>
          <w:numId w:val="57"/>
        </w:numPr>
        <w:spacing w:after="0"/>
        <w:rPr>
          <w:bCs/>
          <w:color w:val="000000"/>
        </w:rPr>
      </w:pPr>
      <w:r w:rsidRPr="006612CE">
        <w:rPr>
          <w:bCs/>
          <w:color w:val="000000"/>
        </w:rPr>
        <w:t xml:space="preserve">Source [CATT, 6] shows the positioning accuracy of &lt;1cm (80%) for </w:t>
      </w:r>
      <w:proofErr w:type="spellStart"/>
      <w:r w:rsidRPr="006612CE">
        <w:rPr>
          <w:bCs/>
          <w:color w:val="000000"/>
        </w:rPr>
        <w:t>Inf</w:t>
      </w:r>
      <w:proofErr w:type="spellEnd"/>
      <w:r w:rsidRPr="006612CE">
        <w:rPr>
          <w:bCs/>
          <w:color w:val="000000"/>
        </w:rPr>
        <w:t xml:space="preserve">-SH and &lt;1cm (50%) for </w:t>
      </w:r>
      <w:proofErr w:type="spellStart"/>
      <w:r w:rsidRPr="006612CE">
        <w:rPr>
          <w:bCs/>
          <w:color w:val="000000"/>
        </w:rPr>
        <w:t>Inf</w:t>
      </w:r>
      <w:proofErr w:type="spellEnd"/>
      <w:r w:rsidRPr="006612CE">
        <w:rPr>
          <w:bCs/>
          <w:color w:val="000000"/>
        </w:rPr>
        <w:t>-DH can be reached under the under condition that the PRU is located a fixed location in LOS of the TRP.</w:t>
      </w:r>
    </w:p>
    <w:p w14:paraId="316B74BF" w14:textId="77777777" w:rsidR="00EA62B8" w:rsidRDefault="00EA62B8" w:rsidP="00EA62B8">
      <w:pPr>
        <w:pStyle w:val="ListParagraph"/>
        <w:numPr>
          <w:ilvl w:val="0"/>
          <w:numId w:val="57"/>
        </w:numPr>
        <w:spacing w:after="0"/>
        <w:rPr>
          <w:bCs/>
          <w:color w:val="000000"/>
        </w:rPr>
      </w:pPr>
      <w:r w:rsidRPr="006612CE">
        <w:rPr>
          <w:bCs/>
          <w:color w:val="000000"/>
        </w:rPr>
        <w:t xml:space="preserve">Source [Ericsson 23] shows that the accuracy of &lt;1cm (50%) when the PRU is located </w:t>
      </w:r>
      <w:r>
        <w:rPr>
          <w:bCs/>
          <w:color w:val="000000"/>
        </w:rPr>
        <w:t>with</w:t>
      </w:r>
      <w:r w:rsidRPr="006612CE">
        <w:rPr>
          <w:bCs/>
          <w:color w:val="000000"/>
        </w:rPr>
        <w:t xml:space="preserve">in 1m of the target UE. However, the effectiveness reduces when the PRU is located away from the target UE </w:t>
      </w:r>
      <w:r>
        <w:rPr>
          <w:bCs/>
          <w:color w:val="000000"/>
        </w:rPr>
        <w:t xml:space="preserve">because </w:t>
      </w:r>
      <w:r w:rsidRPr="006612CE">
        <w:rPr>
          <w:bCs/>
          <w:color w:val="000000"/>
        </w:rPr>
        <w:t>the channel conditions of the PRU is different from the target UE.</w:t>
      </w:r>
    </w:p>
    <w:p w14:paraId="026A834E" w14:textId="77777777" w:rsidR="00EA62B8" w:rsidRPr="006612CE" w:rsidRDefault="00EA62B8" w:rsidP="00EA62B8">
      <w:pPr>
        <w:pStyle w:val="ListParagraph"/>
        <w:numPr>
          <w:ilvl w:val="0"/>
          <w:numId w:val="57"/>
        </w:numPr>
        <w:spacing w:after="0"/>
        <w:rPr>
          <w:bCs/>
          <w:color w:val="000000"/>
        </w:rPr>
      </w:pPr>
      <w:r>
        <w:rPr>
          <w:bCs/>
          <w:color w:val="000000"/>
        </w:rPr>
        <w:t>Note: in the above results, all other error sources (except initial phase error) were not modelled.</w:t>
      </w:r>
    </w:p>
    <w:p w14:paraId="4B3BF87D" w14:textId="77777777" w:rsidR="00EA62B8" w:rsidRPr="008C710C" w:rsidRDefault="00EA62B8" w:rsidP="00EA62B8">
      <w:pPr>
        <w:rPr>
          <w:bCs/>
        </w:rPr>
      </w:pPr>
      <w:r w:rsidRPr="008C710C">
        <w:rPr>
          <w:bCs/>
        </w:rPr>
        <w:t xml:space="preserve">(Not captured in TR) Note: The number of sources and the references, and the observations, can be further updated in next meeting depending on companies’ updates of simulation results. </w:t>
      </w:r>
    </w:p>
    <w:p w14:paraId="56B8B33F" w14:textId="77777777" w:rsidR="00EA62B8" w:rsidRDefault="00EA62B8" w:rsidP="00EA62B8">
      <w:pPr>
        <w:rPr>
          <w:lang w:eastAsia="x-none"/>
        </w:rPr>
      </w:pPr>
    </w:p>
    <w:p w14:paraId="06C14E95" w14:textId="77777777" w:rsidR="00EA62B8" w:rsidRPr="00DD7CA1" w:rsidRDefault="00EA62B8" w:rsidP="00EA62B8">
      <w:pPr>
        <w:pStyle w:val="0Maintext"/>
        <w:rPr>
          <w:b/>
          <w:highlight w:val="green"/>
          <w:u w:val="single"/>
        </w:rPr>
      </w:pPr>
      <w:r w:rsidRPr="00DD7CA1">
        <w:rPr>
          <w:b/>
          <w:highlight w:val="green"/>
          <w:u w:val="single"/>
        </w:rPr>
        <w:t>Agreement</w:t>
      </w:r>
    </w:p>
    <w:p w14:paraId="40F063AD" w14:textId="77777777" w:rsidR="00EA62B8" w:rsidRPr="008C710C" w:rsidRDefault="00EA62B8" w:rsidP="00EA62B8">
      <w:pPr>
        <w:rPr>
          <w:bCs/>
        </w:rPr>
      </w:pPr>
      <w:r w:rsidRPr="008C710C">
        <w:rPr>
          <w:bCs/>
        </w:rPr>
        <w:t>Capture the following TP into TR 38.859 as an evaluation observation (for Section 6.3.2):</w:t>
      </w:r>
    </w:p>
    <w:p w14:paraId="612CAA81" w14:textId="77777777" w:rsidR="00EA62B8" w:rsidRPr="008C710C" w:rsidRDefault="00EA62B8" w:rsidP="00EA62B8">
      <w:pPr>
        <w:rPr>
          <w:bCs/>
          <w:color w:val="000000"/>
        </w:rPr>
      </w:pPr>
    </w:p>
    <w:p w14:paraId="0995FBB8" w14:textId="77777777" w:rsidR="00EA62B8" w:rsidRPr="008C710C" w:rsidRDefault="00EA62B8" w:rsidP="00EA62B8">
      <w:pPr>
        <w:rPr>
          <w:bCs/>
          <w:color w:val="000000"/>
        </w:rPr>
      </w:pPr>
      <w:r w:rsidRPr="008C710C">
        <w:rPr>
          <w:bCs/>
          <w:color w:val="000000"/>
        </w:rPr>
        <w:t>The impact of the residual CFOs of the transmitter and the receiver on NR carrier phase positioning are evaluated during the study item.</w:t>
      </w:r>
    </w:p>
    <w:p w14:paraId="59E6880D" w14:textId="77777777" w:rsidR="00EA62B8" w:rsidRPr="008C710C" w:rsidRDefault="00EA62B8" w:rsidP="00EA62B8">
      <w:pPr>
        <w:pStyle w:val="ListParagraph"/>
        <w:numPr>
          <w:ilvl w:val="0"/>
          <w:numId w:val="57"/>
        </w:numPr>
        <w:spacing w:after="0"/>
        <w:rPr>
          <w:bCs/>
          <w:color w:val="000000"/>
        </w:rPr>
      </w:pPr>
      <w:r w:rsidRPr="008C710C">
        <w:rPr>
          <w:bCs/>
          <w:color w:val="000000"/>
        </w:rPr>
        <w:t>The evaluation results from the sources (</w:t>
      </w:r>
      <w:proofErr w:type="gramStart"/>
      <w:r w:rsidRPr="008C710C">
        <w:rPr>
          <w:bCs/>
          <w:color w:val="000000"/>
        </w:rPr>
        <w:t>Huawei[</w:t>
      </w:r>
      <w:proofErr w:type="gramEnd"/>
      <w:r w:rsidRPr="008C710C">
        <w:rPr>
          <w:bCs/>
          <w:color w:val="000000"/>
        </w:rPr>
        <w:t>1], ZTE[9]) shows the impact of residual CFOs on carrier phase positioning is negligible.</w:t>
      </w:r>
    </w:p>
    <w:p w14:paraId="7BFE3C20" w14:textId="77777777" w:rsidR="00EA62B8" w:rsidRPr="008C710C" w:rsidRDefault="00EA62B8" w:rsidP="00EA62B8">
      <w:pPr>
        <w:pStyle w:val="ListParagraph"/>
        <w:numPr>
          <w:ilvl w:val="0"/>
          <w:numId w:val="57"/>
        </w:numPr>
        <w:spacing w:after="0"/>
        <w:rPr>
          <w:bCs/>
          <w:color w:val="000000"/>
        </w:rPr>
      </w:pPr>
      <w:r w:rsidRPr="008C710C">
        <w:rPr>
          <w:bCs/>
          <w:color w:val="000000"/>
        </w:rPr>
        <w:t>The evaluation results from the source (</w:t>
      </w:r>
      <w:proofErr w:type="gramStart"/>
      <w:r w:rsidRPr="008C710C">
        <w:rPr>
          <w:bCs/>
          <w:color w:val="000000"/>
        </w:rPr>
        <w:t>CATT[</w:t>
      </w:r>
      <w:proofErr w:type="gramEnd"/>
      <w:r w:rsidRPr="008C710C">
        <w:rPr>
          <w:bCs/>
          <w:color w:val="000000"/>
        </w:rPr>
        <w:t>4]) shows the impact of the residual CFOs on the positioning performance of carrier phase positioning is removed with the use of the double differential technique with the PRU that is located a fixed location in LOS of the TRP.</w:t>
      </w:r>
    </w:p>
    <w:p w14:paraId="63559CEC" w14:textId="77777777" w:rsidR="00EA62B8" w:rsidRPr="008C710C" w:rsidRDefault="00EA62B8" w:rsidP="00EA62B8">
      <w:pPr>
        <w:rPr>
          <w:bCs/>
        </w:rPr>
      </w:pPr>
      <w:r w:rsidRPr="008C710C">
        <w:rPr>
          <w:bCs/>
        </w:rPr>
        <w:t xml:space="preserve">(Not captured in TR) Note: The number of sources and the references, and the observations, can be further updated in next meeting depending on companies’ updates of simulation results. </w:t>
      </w:r>
    </w:p>
    <w:p w14:paraId="6671E8F7" w14:textId="77777777" w:rsidR="00EA62B8" w:rsidRDefault="00EA62B8" w:rsidP="00EA62B8">
      <w:pPr>
        <w:rPr>
          <w:lang w:eastAsia="x-none"/>
        </w:rPr>
      </w:pPr>
    </w:p>
    <w:p w14:paraId="3B0346C3" w14:textId="77777777" w:rsidR="00EA62B8" w:rsidRPr="00DD7CA1" w:rsidRDefault="00EA62B8" w:rsidP="00EA62B8">
      <w:pPr>
        <w:pStyle w:val="0Maintext"/>
        <w:rPr>
          <w:b/>
          <w:highlight w:val="green"/>
          <w:u w:val="single"/>
        </w:rPr>
      </w:pPr>
      <w:bookmarkStart w:id="19" w:name="_Hlk117170400"/>
      <w:r w:rsidRPr="00DD7CA1">
        <w:rPr>
          <w:b/>
          <w:highlight w:val="green"/>
          <w:u w:val="single"/>
        </w:rPr>
        <w:t>Agreement</w:t>
      </w:r>
    </w:p>
    <w:p w14:paraId="07BE8A6C" w14:textId="77777777" w:rsidR="00EA62B8" w:rsidRPr="00D863BA" w:rsidRDefault="00EA62B8" w:rsidP="00EA62B8">
      <w:pPr>
        <w:rPr>
          <w:bCs/>
        </w:rPr>
      </w:pPr>
      <w:r w:rsidRPr="00D863BA">
        <w:rPr>
          <w:bCs/>
          <w:iCs/>
        </w:rPr>
        <w:t>Capture the following TP into TR 38.859 (Section 6.3.1):</w:t>
      </w:r>
    </w:p>
    <w:p w14:paraId="33D11412" w14:textId="77777777" w:rsidR="00EA62B8" w:rsidRPr="00D863BA" w:rsidRDefault="00EA62B8" w:rsidP="00EA62B8">
      <w:pPr>
        <w:pStyle w:val="ListParagraph"/>
        <w:numPr>
          <w:ilvl w:val="0"/>
          <w:numId w:val="57"/>
        </w:numPr>
        <w:spacing w:after="0"/>
        <w:rPr>
          <w:bCs/>
          <w:color w:val="000000"/>
        </w:rPr>
      </w:pPr>
      <w:r w:rsidRPr="00D863BA">
        <w:rPr>
          <w:rFonts w:hint="eastAsia"/>
          <w:bCs/>
          <w:iCs/>
          <w:color w:val="000000"/>
        </w:rPr>
        <w:t>The use of the positioning reference unit (PRU) to facilitate NR carrier phase positioning has been studied during the study item.</w:t>
      </w:r>
    </w:p>
    <w:p w14:paraId="76FBD146" w14:textId="77777777" w:rsidR="00EA62B8" w:rsidRPr="00D863BA" w:rsidRDefault="00EA62B8" w:rsidP="00EA62B8">
      <w:pPr>
        <w:pStyle w:val="ListParagraph"/>
        <w:numPr>
          <w:ilvl w:val="1"/>
          <w:numId w:val="57"/>
        </w:numPr>
        <w:spacing w:after="0"/>
        <w:rPr>
          <w:bCs/>
          <w:color w:val="000000"/>
        </w:rPr>
      </w:pPr>
      <w:r w:rsidRPr="00D863BA">
        <w:rPr>
          <w:rFonts w:hint="eastAsia"/>
          <w:bCs/>
          <w:color w:val="000000"/>
        </w:rPr>
        <w:t>For DL NR carrier phase positioning, the PRU works as a UE to receive the DL PRS</w:t>
      </w:r>
      <w:r w:rsidRPr="00D863BA">
        <w:rPr>
          <w:rFonts w:hint="eastAsia"/>
          <w:bCs/>
          <w:iCs/>
          <w:color w:val="000000"/>
        </w:rPr>
        <w:t xml:space="preserve"> reference signals and provide the DL carrier phase measurements to the LMF, where the double differential </w:t>
      </w:r>
      <w:r w:rsidRPr="00D863BA">
        <w:rPr>
          <w:bCs/>
          <w:iCs/>
          <w:color w:val="000000"/>
        </w:rPr>
        <w:t xml:space="preserve">measurements can be obtained by the difference of the </w:t>
      </w:r>
      <w:r w:rsidRPr="00D863BA">
        <w:rPr>
          <w:rFonts w:hint="eastAsia"/>
          <w:bCs/>
          <w:iCs/>
          <w:color w:val="000000"/>
        </w:rPr>
        <w:t>DL carrier phase measurements from the target UE and those from the PRU for eliminating the measurement errors.</w:t>
      </w:r>
    </w:p>
    <w:p w14:paraId="3598695C" w14:textId="77777777" w:rsidR="00EA62B8" w:rsidRPr="00D863BA" w:rsidRDefault="00EA62B8" w:rsidP="00EA62B8">
      <w:pPr>
        <w:pStyle w:val="ListParagraph"/>
        <w:numPr>
          <w:ilvl w:val="1"/>
          <w:numId w:val="57"/>
        </w:numPr>
        <w:spacing w:after="0"/>
        <w:rPr>
          <w:bCs/>
          <w:color w:val="000000"/>
        </w:rPr>
      </w:pPr>
      <w:r w:rsidRPr="00D863BA">
        <w:rPr>
          <w:rFonts w:hint="eastAsia"/>
          <w:bCs/>
          <w:iCs/>
          <w:color w:val="000000"/>
        </w:rPr>
        <w:t xml:space="preserve">For UL NR carrier phase positioning, the PRU works as a UE to transmit the UL SRS signals for positioning purpose. The TRPs provides the UL carrier phase measurements obtained from the UL SRS signals of the target UE and of the PRU to the LMF, where the double differential </w:t>
      </w:r>
      <w:r w:rsidRPr="00D863BA">
        <w:rPr>
          <w:bCs/>
          <w:iCs/>
          <w:color w:val="000000"/>
        </w:rPr>
        <w:t>measurements can be obtained by the difference of these U</w:t>
      </w:r>
      <w:r w:rsidRPr="00D863BA">
        <w:rPr>
          <w:rFonts w:hint="eastAsia"/>
          <w:bCs/>
          <w:iCs/>
          <w:color w:val="000000"/>
        </w:rPr>
        <w:t>L carrier phase measurements for eliminating the measurement errors.</w:t>
      </w:r>
    </w:p>
    <w:p w14:paraId="330EBCDF" w14:textId="77777777" w:rsidR="00EA62B8" w:rsidRPr="00D863BA" w:rsidRDefault="00EA62B8" w:rsidP="00EA62B8">
      <w:pPr>
        <w:rPr>
          <w:sz w:val="24"/>
        </w:rPr>
      </w:pPr>
      <w:r w:rsidRPr="00D863BA">
        <w:t> </w:t>
      </w:r>
      <w:r w:rsidRPr="00D863BA">
        <w:rPr>
          <w:sz w:val="22"/>
          <w:szCs w:val="22"/>
        </w:rPr>
        <w:t> </w:t>
      </w:r>
    </w:p>
    <w:p w14:paraId="577097AB" w14:textId="77777777" w:rsidR="00EA62B8" w:rsidRPr="00DD7CA1" w:rsidRDefault="00EA62B8" w:rsidP="00EA62B8">
      <w:pPr>
        <w:pStyle w:val="0Maintext"/>
        <w:rPr>
          <w:b/>
          <w:highlight w:val="green"/>
          <w:u w:val="single"/>
        </w:rPr>
      </w:pPr>
      <w:r w:rsidRPr="00DD7CA1">
        <w:rPr>
          <w:b/>
          <w:highlight w:val="green"/>
          <w:u w:val="single"/>
        </w:rPr>
        <w:t>Agreement</w:t>
      </w:r>
    </w:p>
    <w:p w14:paraId="1577611A" w14:textId="77777777" w:rsidR="00EA62B8" w:rsidRPr="00D863BA" w:rsidRDefault="00EA62B8" w:rsidP="00EA62B8">
      <w:pPr>
        <w:rPr>
          <w:bCs/>
          <w:i/>
          <w:iCs/>
        </w:rPr>
      </w:pPr>
      <w:r w:rsidRPr="00D863BA">
        <w:rPr>
          <w:rFonts w:hint="eastAsia"/>
          <w:bCs/>
        </w:rPr>
        <w:t>Further study the effectiveness of the following multipath mitigation methods for the carrier phase positioning and the potential on the standard work:</w:t>
      </w:r>
    </w:p>
    <w:p w14:paraId="1FD4DE17" w14:textId="77777777" w:rsidR="00EA62B8" w:rsidRPr="00D863BA" w:rsidRDefault="00EA62B8" w:rsidP="00EA62B8">
      <w:pPr>
        <w:pStyle w:val="ListParagraph"/>
        <w:numPr>
          <w:ilvl w:val="0"/>
          <w:numId w:val="57"/>
        </w:numPr>
        <w:spacing w:after="0"/>
        <w:rPr>
          <w:bCs/>
          <w:i/>
          <w:iCs/>
          <w:color w:val="000000"/>
        </w:rPr>
      </w:pPr>
      <w:r w:rsidRPr="00D863BA">
        <w:rPr>
          <w:rFonts w:hint="eastAsia"/>
          <w:bCs/>
          <w:color w:val="000000"/>
        </w:rPr>
        <w:t>Identify and separate the first path and other paths.</w:t>
      </w:r>
    </w:p>
    <w:p w14:paraId="4458E24F" w14:textId="77777777" w:rsidR="00EA62B8" w:rsidRPr="00D863BA" w:rsidRDefault="00EA62B8" w:rsidP="00EA62B8">
      <w:pPr>
        <w:pStyle w:val="ListParagraph"/>
        <w:numPr>
          <w:ilvl w:val="0"/>
          <w:numId w:val="57"/>
        </w:numPr>
        <w:spacing w:after="0"/>
        <w:rPr>
          <w:bCs/>
          <w:i/>
          <w:iCs/>
          <w:color w:val="000000"/>
        </w:rPr>
      </w:pPr>
      <w:r w:rsidRPr="00D863BA">
        <w:rPr>
          <w:rFonts w:hint="eastAsia"/>
          <w:bCs/>
          <w:color w:val="000000"/>
        </w:rPr>
        <w:t>Reporting of the carrier phase of the first path, and optionally, the additional paths.</w:t>
      </w:r>
    </w:p>
    <w:p w14:paraId="20EED541" w14:textId="77777777" w:rsidR="00EA62B8" w:rsidRPr="00D863BA" w:rsidRDefault="00EA62B8" w:rsidP="00EA62B8">
      <w:pPr>
        <w:pStyle w:val="ListParagraph"/>
        <w:numPr>
          <w:ilvl w:val="0"/>
          <w:numId w:val="57"/>
        </w:numPr>
        <w:spacing w:after="0"/>
        <w:rPr>
          <w:bCs/>
          <w:i/>
          <w:iCs/>
          <w:color w:val="000000"/>
        </w:rPr>
      </w:pPr>
      <w:r w:rsidRPr="00D863BA">
        <w:rPr>
          <w:rFonts w:hint="eastAsia"/>
          <w:bCs/>
          <w:color w:val="000000"/>
        </w:rPr>
        <w:t>The use of LOS/NLOS indication for the carrier phase measurements.</w:t>
      </w:r>
    </w:p>
    <w:p w14:paraId="0577EF51" w14:textId="77777777" w:rsidR="00EA62B8" w:rsidRPr="00D863BA" w:rsidRDefault="00EA62B8" w:rsidP="00EA62B8">
      <w:pPr>
        <w:pStyle w:val="ListParagraph"/>
        <w:numPr>
          <w:ilvl w:val="1"/>
          <w:numId w:val="57"/>
        </w:numPr>
        <w:spacing w:after="0"/>
        <w:rPr>
          <w:bCs/>
          <w:i/>
          <w:iCs/>
          <w:color w:val="000000"/>
        </w:rPr>
      </w:pPr>
      <w:r w:rsidRPr="00D863BA">
        <w:rPr>
          <w:rFonts w:hint="eastAsia"/>
          <w:bCs/>
          <w:color w:val="000000"/>
        </w:rPr>
        <w:t>Note: Rel-17 LOS/NLOS indicator can be considered as a starting point.</w:t>
      </w:r>
    </w:p>
    <w:p w14:paraId="65249B97" w14:textId="77777777" w:rsidR="00EA62B8" w:rsidRPr="00D863BA" w:rsidRDefault="00EA62B8" w:rsidP="00EA62B8">
      <w:pPr>
        <w:pStyle w:val="ListParagraph"/>
        <w:numPr>
          <w:ilvl w:val="0"/>
          <w:numId w:val="57"/>
        </w:numPr>
        <w:spacing w:after="0"/>
        <w:rPr>
          <w:bCs/>
          <w:i/>
          <w:iCs/>
          <w:color w:val="000000"/>
        </w:rPr>
      </w:pPr>
      <w:r w:rsidRPr="00D863BA">
        <w:rPr>
          <w:rFonts w:hint="eastAsia"/>
          <w:bCs/>
          <w:color w:val="000000"/>
        </w:rPr>
        <w:t>The report of other channel information, such as RSRP/RSRPP.</w:t>
      </w:r>
    </w:p>
    <w:p w14:paraId="4871CD4A" w14:textId="77777777" w:rsidR="00EA62B8" w:rsidRDefault="00EA62B8" w:rsidP="00EA62B8">
      <w:pPr>
        <w:rPr>
          <w:rFonts w:ascii="Calibri" w:hAnsi="Calibri" w:cs="Calibri"/>
          <w:sz w:val="24"/>
        </w:rPr>
      </w:pPr>
      <w:r>
        <w:lastRenderedPageBreak/>
        <w:t> </w:t>
      </w:r>
    </w:p>
    <w:p w14:paraId="50DD7D21" w14:textId="77777777" w:rsidR="00EA62B8" w:rsidRPr="00DD7CA1" w:rsidRDefault="00EA62B8" w:rsidP="00EA62B8">
      <w:pPr>
        <w:pStyle w:val="0Maintext"/>
        <w:rPr>
          <w:b/>
          <w:highlight w:val="green"/>
          <w:u w:val="single"/>
        </w:rPr>
      </w:pPr>
      <w:r w:rsidRPr="00DD7CA1">
        <w:rPr>
          <w:b/>
          <w:highlight w:val="green"/>
          <w:u w:val="single"/>
        </w:rPr>
        <w:t>Agreement</w:t>
      </w:r>
    </w:p>
    <w:p w14:paraId="5C162E62" w14:textId="77777777" w:rsidR="00EA62B8" w:rsidRPr="00D863BA" w:rsidRDefault="00EA62B8" w:rsidP="00EA62B8">
      <w:pPr>
        <w:rPr>
          <w:bCs/>
        </w:rPr>
      </w:pPr>
      <w:r w:rsidRPr="00D863BA">
        <w:rPr>
          <w:rFonts w:hint="eastAsia"/>
          <w:bCs/>
        </w:rPr>
        <w:t>Further study the following approaches for NR carrier phase positioning, and identify the</w:t>
      </w:r>
      <w:r w:rsidRPr="00D863BA">
        <w:rPr>
          <w:rFonts w:hint="eastAsia"/>
          <w:bCs/>
          <w:iCs/>
        </w:rPr>
        <w:t xml:space="preserve"> potential impact on the standard.</w:t>
      </w:r>
    </w:p>
    <w:p w14:paraId="59FE45CF" w14:textId="77777777" w:rsidR="00EA62B8" w:rsidRPr="00D863BA" w:rsidRDefault="00EA62B8" w:rsidP="00EA62B8">
      <w:pPr>
        <w:pStyle w:val="ListParagraph"/>
        <w:numPr>
          <w:ilvl w:val="0"/>
          <w:numId w:val="57"/>
        </w:numPr>
        <w:spacing w:after="0"/>
        <w:rPr>
          <w:bCs/>
          <w:color w:val="000000"/>
        </w:rPr>
      </w:pPr>
      <w:r w:rsidRPr="00D863BA">
        <w:rPr>
          <w:rFonts w:hint="eastAsia"/>
          <w:bCs/>
          <w:iCs/>
          <w:color w:val="000000"/>
        </w:rPr>
        <w:t>the reporting of the carrier phase measurements together with the existing positioning measurements.</w:t>
      </w:r>
    </w:p>
    <w:p w14:paraId="0AC8F8BC" w14:textId="77777777" w:rsidR="00EA62B8" w:rsidRPr="00D863BA" w:rsidRDefault="00EA62B8" w:rsidP="00EA62B8">
      <w:pPr>
        <w:pStyle w:val="ListParagraph"/>
        <w:numPr>
          <w:ilvl w:val="0"/>
          <w:numId w:val="57"/>
        </w:numPr>
        <w:spacing w:after="0"/>
        <w:rPr>
          <w:bCs/>
          <w:color w:val="000000"/>
        </w:rPr>
      </w:pPr>
      <w:r w:rsidRPr="00D863BA">
        <w:rPr>
          <w:rFonts w:hint="eastAsia"/>
          <w:bCs/>
          <w:iCs/>
          <w:color w:val="000000"/>
        </w:rPr>
        <w:t>the reporting of the carrier phase-based measurements alone without reporting the existing positioning measurements.</w:t>
      </w:r>
    </w:p>
    <w:bookmarkEnd w:id="19"/>
    <w:p w14:paraId="2CC5A1D6" w14:textId="77777777" w:rsidR="00421DDC" w:rsidRDefault="00421DDC">
      <w:pPr>
        <w:spacing w:after="0"/>
        <w:rPr>
          <w:rFonts w:eastAsia="Batang"/>
          <w:sz w:val="36"/>
          <w:lang w:eastAsia="ko-KR"/>
        </w:rPr>
      </w:pPr>
      <w:r>
        <w:rPr>
          <w:rFonts w:eastAsia="Batang"/>
          <w:lang w:eastAsia="ko-KR"/>
        </w:rPr>
        <w:br w:type="page"/>
      </w:r>
    </w:p>
    <w:p w14:paraId="00B64015" w14:textId="2E41C8EB" w:rsidR="00FB459A" w:rsidRDefault="007B0E13" w:rsidP="00FB459A">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lastRenderedPageBreak/>
        <w:t xml:space="preserve">Appendix </w:t>
      </w:r>
      <w:r w:rsidR="00FB459A">
        <w:rPr>
          <w:rFonts w:ascii="Times New Roman" w:eastAsia="Batang" w:hAnsi="Times New Roman"/>
          <w:lang w:val="en-US" w:eastAsia="ko-KR"/>
        </w:rPr>
        <w:t>B</w:t>
      </w:r>
      <w:r>
        <w:rPr>
          <w:rFonts w:ascii="Times New Roman" w:eastAsia="Batang" w:hAnsi="Times New Roman"/>
          <w:lang w:val="en-US" w:eastAsia="ko-KR"/>
        </w:rPr>
        <w:t>:</w:t>
      </w:r>
      <w:r w:rsidR="00FB459A">
        <w:rPr>
          <w:rFonts w:ascii="Times New Roman" w:eastAsia="Batang" w:hAnsi="Times New Roman"/>
          <w:lang w:val="en-US" w:eastAsia="ko-KR"/>
        </w:rPr>
        <w:t xml:space="preserve"> Evaluation Assumptions and Results</w:t>
      </w:r>
    </w:p>
    <w:p w14:paraId="403E6407" w14:textId="70A6F90C" w:rsidR="00FB459A" w:rsidRDefault="00FB459A" w:rsidP="00FB459A">
      <w:pPr>
        <w:tabs>
          <w:tab w:val="left" w:pos="1062"/>
        </w:tabs>
        <w:rPr>
          <w:lang w:eastAsia="ko-KR"/>
        </w:rPr>
      </w:pPr>
      <w:r>
        <w:rPr>
          <w:lang w:eastAsia="ko-KR"/>
        </w:rPr>
        <w:t>In this section we present the evaluation assumptions and results for the TR</w:t>
      </w:r>
    </w:p>
    <w:p w14:paraId="4B1DD63D" w14:textId="5BB13758" w:rsidR="00BB5195" w:rsidRPr="00BB5195" w:rsidRDefault="00BB5195" w:rsidP="00BB5195">
      <w:pPr>
        <w:tabs>
          <w:tab w:val="left" w:pos="2564"/>
          <w:tab w:val="center" w:pos="4820"/>
        </w:tabs>
        <w:rPr>
          <w:b/>
          <w:lang w:eastAsia="ko-KR"/>
        </w:rPr>
      </w:pPr>
      <w:r w:rsidRPr="00BB5195">
        <w:rPr>
          <w:b/>
          <w:lang w:eastAsia="ko-KR"/>
        </w:rPr>
        <w:t>B.4.</w:t>
      </w:r>
      <w:r>
        <w:rPr>
          <w:b/>
          <w:lang w:eastAsia="ko-KR"/>
        </w:rPr>
        <w:t>A</w:t>
      </w:r>
      <w:r w:rsidRPr="00BB5195">
        <w:rPr>
          <w:b/>
          <w:lang w:eastAsia="ko-KR"/>
        </w:rPr>
        <w:t>.1 Description of evaluation scenarios</w:t>
      </w:r>
    </w:p>
    <w:p w14:paraId="5A4E99CE" w14:textId="3A73355D" w:rsidR="00BB5195" w:rsidRDefault="00BB5195" w:rsidP="00BB5195">
      <w:pPr>
        <w:tabs>
          <w:tab w:val="left" w:pos="2564"/>
          <w:tab w:val="center" w:pos="4820"/>
        </w:tabs>
      </w:pPr>
      <w:r w:rsidRPr="003814C4">
        <w:t>Evaluation scenarios, key techniques, and assumptions for performance analysis of NR carrier phase positioning are provided in Table B.4.</w:t>
      </w:r>
      <w:r>
        <w:t>A</w:t>
      </w:r>
      <w:r w:rsidRPr="003814C4">
        <w:t>.1-1.</w:t>
      </w:r>
    </w:p>
    <w:p w14:paraId="07420FB6" w14:textId="2E77352D" w:rsidR="00DD5F68" w:rsidRDefault="00DD5F68" w:rsidP="00DD5F68">
      <w:pPr>
        <w:tabs>
          <w:tab w:val="left" w:pos="2564"/>
          <w:tab w:val="center" w:pos="4820"/>
        </w:tabs>
      </w:pPr>
      <w:r w:rsidRPr="003814C4">
        <w:t>Evaluation scenarios, key techniques, and assumptions for performance analysis of NR carrier phase positioning are provided in Table B.4.</w:t>
      </w:r>
      <w:r>
        <w:t>A.1-2</w:t>
      </w:r>
      <w:r w:rsidRPr="003814C4">
        <w:t>.</w:t>
      </w:r>
    </w:p>
    <w:p w14:paraId="5E45F21F" w14:textId="2DB5DF43" w:rsidR="00422C83" w:rsidRDefault="00422C83" w:rsidP="00422C83">
      <w:pPr>
        <w:tabs>
          <w:tab w:val="left" w:pos="2564"/>
          <w:tab w:val="center" w:pos="4820"/>
        </w:tabs>
      </w:pPr>
      <w:r w:rsidRPr="003814C4">
        <w:t>Evaluation scenarios, key techniques, and assumptions for performance analysis of NR carrier phase positioning are provided in Table B.4.</w:t>
      </w:r>
      <w:r>
        <w:t>A.1-3</w:t>
      </w:r>
      <w:r w:rsidRPr="003814C4">
        <w:t>.</w:t>
      </w:r>
    </w:p>
    <w:p w14:paraId="2E3FC28F" w14:textId="77777777" w:rsidR="00422C83" w:rsidRDefault="00422C83" w:rsidP="00DD5F68">
      <w:pPr>
        <w:tabs>
          <w:tab w:val="left" w:pos="2564"/>
          <w:tab w:val="center" w:pos="4820"/>
        </w:tabs>
      </w:pPr>
    </w:p>
    <w:p w14:paraId="70D2FDCF" w14:textId="77777777" w:rsidR="00DD5F68" w:rsidRDefault="00DD5F68" w:rsidP="00BB5195">
      <w:pPr>
        <w:tabs>
          <w:tab w:val="left" w:pos="2564"/>
          <w:tab w:val="center" w:pos="4820"/>
        </w:tabs>
      </w:pPr>
    </w:p>
    <w:p w14:paraId="50AD2C48" w14:textId="761D3A32" w:rsidR="000D08B0" w:rsidRDefault="00BB5195" w:rsidP="00BB5195">
      <w:pPr>
        <w:tabs>
          <w:tab w:val="left" w:pos="2564"/>
          <w:tab w:val="center" w:pos="4820"/>
        </w:tabs>
        <w:rPr>
          <w:lang w:eastAsia="ko-KR"/>
        </w:rPr>
      </w:pPr>
      <w:r>
        <w:rPr>
          <w:lang w:eastAsia="ko-KR"/>
        </w:rPr>
        <w:tab/>
      </w:r>
      <w:r>
        <w:rPr>
          <w:lang w:eastAsia="ko-KR"/>
        </w:rPr>
        <w:tab/>
      </w:r>
    </w:p>
    <w:p w14:paraId="7ED6EA7D" w14:textId="6E8B463F" w:rsidR="00BB5195" w:rsidRDefault="00BB5195" w:rsidP="00BB5195">
      <w:pPr>
        <w:pStyle w:val="Caption"/>
        <w:keepNext/>
      </w:pPr>
      <w:r>
        <w:lastRenderedPageBreak/>
        <w:t xml:space="preserve">Table B.4.A.1-1: </w:t>
      </w:r>
      <w:r w:rsidRPr="007313E5">
        <w:t>NR carrier phase positioning enhancements - evaluation scenarios and parameters from [</w:t>
      </w:r>
      <w:r>
        <w:t>A</w:t>
      </w:r>
      <w:r w:rsidRPr="007313E5">
        <w:t>]</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0D08B0" w:rsidRPr="003814C4" w14:paraId="30EF71CE" w14:textId="77777777" w:rsidTr="000D08B0">
        <w:trPr>
          <w:trHeight w:val="462"/>
          <w:jc w:val="center"/>
        </w:trPr>
        <w:tc>
          <w:tcPr>
            <w:tcW w:w="2357" w:type="dxa"/>
            <w:shd w:val="clear" w:color="auto" w:fill="auto"/>
            <w:vAlign w:val="center"/>
          </w:tcPr>
          <w:p w14:paraId="594AB180"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Parameter</w:t>
            </w:r>
          </w:p>
        </w:tc>
        <w:tc>
          <w:tcPr>
            <w:tcW w:w="2268" w:type="dxa"/>
          </w:tcPr>
          <w:p w14:paraId="2188685F" w14:textId="602C76D2" w:rsidR="00422C83" w:rsidRPr="003814C4" w:rsidRDefault="000D08B0" w:rsidP="00AD21A9">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sidR="00AD21A9">
              <w:rPr>
                <w:rFonts w:ascii="Arial" w:hAnsi="Arial" w:cs="Arial"/>
                <w:b/>
                <w:sz w:val="18"/>
                <w:szCs w:val="18"/>
                <w:lang w:eastAsia="ja-JP"/>
              </w:rPr>
              <w:t>Case 01</w:t>
            </w:r>
            <w:r w:rsidRPr="003814C4">
              <w:rPr>
                <w:rFonts w:ascii="Arial" w:hAnsi="Arial" w:cs="Arial"/>
                <w:b/>
                <w:sz w:val="18"/>
                <w:szCs w:val="18"/>
                <w:lang w:eastAsia="ja-JP"/>
              </w:rPr>
              <w:t>], [</w:t>
            </w:r>
            <w:proofErr w:type="spellStart"/>
            <w:r w:rsidR="00AD21A9">
              <w:rPr>
                <w:rFonts w:ascii="Arial" w:hAnsi="Arial" w:cs="Arial"/>
                <w:b/>
                <w:sz w:val="18"/>
                <w:szCs w:val="18"/>
                <w:lang w:eastAsia="ja-JP"/>
              </w:rPr>
              <w:t>InF</w:t>
            </w:r>
            <w:proofErr w:type="spellEnd"/>
            <w:r w:rsidR="00AD21A9">
              <w:rPr>
                <w:rFonts w:ascii="Arial" w:hAnsi="Arial" w:cs="Arial"/>
                <w:b/>
                <w:sz w:val="18"/>
                <w:szCs w:val="18"/>
                <w:lang w:eastAsia="ja-JP"/>
              </w:rPr>
              <w:t>-SH</w:t>
            </w:r>
            <w:r w:rsidRPr="003814C4">
              <w:rPr>
                <w:rFonts w:ascii="Arial" w:hAnsi="Arial" w:cs="Arial"/>
                <w:b/>
                <w:sz w:val="18"/>
                <w:szCs w:val="18"/>
                <w:lang w:eastAsia="ja-JP"/>
              </w:rPr>
              <w:t>]</w:t>
            </w:r>
          </w:p>
        </w:tc>
        <w:tc>
          <w:tcPr>
            <w:tcW w:w="2268" w:type="dxa"/>
          </w:tcPr>
          <w:p w14:paraId="0918DB6F" w14:textId="79C92024" w:rsidR="00422C83" w:rsidRPr="003814C4" w:rsidRDefault="000D08B0" w:rsidP="00AD21A9">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sidR="00AD21A9">
              <w:rPr>
                <w:rFonts w:ascii="Arial" w:hAnsi="Arial" w:cs="Arial"/>
                <w:b/>
                <w:sz w:val="18"/>
                <w:szCs w:val="18"/>
                <w:lang w:eastAsia="ja-JP"/>
              </w:rPr>
              <w:t>Case 02], [</w:t>
            </w:r>
            <w:proofErr w:type="spellStart"/>
            <w:r w:rsidR="00AD21A9">
              <w:rPr>
                <w:rFonts w:ascii="Arial" w:hAnsi="Arial" w:cs="Arial"/>
                <w:b/>
                <w:sz w:val="18"/>
                <w:szCs w:val="18"/>
                <w:lang w:eastAsia="ja-JP"/>
              </w:rPr>
              <w:t>InF</w:t>
            </w:r>
            <w:proofErr w:type="spellEnd"/>
            <w:r w:rsidR="00AD21A9">
              <w:rPr>
                <w:rFonts w:ascii="Arial" w:hAnsi="Arial" w:cs="Arial"/>
                <w:b/>
                <w:sz w:val="18"/>
                <w:szCs w:val="18"/>
                <w:lang w:eastAsia="ja-JP"/>
              </w:rPr>
              <w:t>-SH</w:t>
            </w:r>
            <w:r w:rsidRPr="003814C4">
              <w:rPr>
                <w:rFonts w:ascii="Arial" w:hAnsi="Arial" w:cs="Arial"/>
                <w:b/>
                <w:sz w:val="18"/>
                <w:szCs w:val="18"/>
                <w:lang w:eastAsia="ja-JP"/>
              </w:rPr>
              <w:t>]</w:t>
            </w:r>
          </w:p>
        </w:tc>
        <w:tc>
          <w:tcPr>
            <w:tcW w:w="2268" w:type="dxa"/>
          </w:tcPr>
          <w:p w14:paraId="19A6D96A" w14:textId="6A3A7E16" w:rsidR="00422C83" w:rsidRPr="003814C4" w:rsidRDefault="000D08B0" w:rsidP="00AD21A9">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sidR="00AD21A9">
              <w:rPr>
                <w:rFonts w:ascii="Arial" w:hAnsi="Arial" w:cs="Arial"/>
                <w:b/>
                <w:sz w:val="18"/>
                <w:szCs w:val="18"/>
                <w:lang w:eastAsia="ja-JP"/>
              </w:rPr>
              <w:t>Case 03</w:t>
            </w:r>
            <w:r w:rsidRPr="003814C4">
              <w:rPr>
                <w:rFonts w:ascii="Arial" w:hAnsi="Arial" w:cs="Arial"/>
                <w:b/>
                <w:sz w:val="18"/>
                <w:szCs w:val="18"/>
                <w:lang w:eastAsia="ja-JP"/>
              </w:rPr>
              <w:t>], [</w:t>
            </w:r>
            <w:proofErr w:type="spellStart"/>
            <w:r w:rsidR="00AD21A9">
              <w:rPr>
                <w:rFonts w:ascii="Arial" w:hAnsi="Arial" w:cs="Arial"/>
                <w:b/>
                <w:sz w:val="18"/>
                <w:szCs w:val="18"/>
                <w:lang w:eastAsia="ja-JP"/>
              </w:rPr>
              <w:t>InF</w:t>
            </w:r>
            <w:proofErr w:type="spellEnd"/>
            <w:r w:rsidR="00AD21A9">
              <w:rPr>
                <w:rFonts w:ascii="Arial" w:hAnsi="Arial" w:cs="Arial"/>
                <w:b/>
                <w:sz w:val="18"/>
                <w:szCs w:val="18"/>
                <w:lang w:eastAsia="ja-JP"/>
              </w:rPr>
              <w:t>-SCH</w:t>
            </w:r>
            <w:r w:rsidRPr="003814C4">
              <w:rPr>
                <w:rFonts w:ascii="Arial" w:hAnsi="Arial" w:cs="Arial"/>
                <w:b/>
                <w:sz w:val="18"/>
                <w:szCs w:val="18"/>
                <w:lang w:eastAsia="ja-JP"/>
              </w:rPr>
              <w:t>]</w:t>
            </w:r>
          </w:p>
        </w:tc>
      </w:tr>
      <w:tr w:rsidR="000D08B0" w:rsidRPr="003814C4" w14:paraId="0DB40131" w14:textId="77777777" w:rsidTr="000D08B0">
        <w:trPr>
          <w:trHeight w:val="20"/>
          <w:jc w:val="center"/>
        </w:trPr>
        <w:tc>
          <w:tcPr>
            <w:tcW w:w="2357" w:type="dxa"/>
            <w:shd w:val="clear" w:color="auto" w:fill="auto"/>
            <w:vAlign w:val="center"/>
          </w:tcPr>
          <w:p w14:paraId="6CEDAB73"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lang w:eastAsia="ja-JP"/>
              </w:rPr>
              <w:t>Scenario</w:t>
            </w:r>
            <w:r w:rsidRPr="003814C4">
              <w:rPr>
                <w:rFonts w:ascii="Arial" w:hAnsi="Arial" w:cs="Arial"/>
                <w:sz w:val="18"/>
                <w:szCs w:val="18"/>
              </w:rPr>
              <w:t xml:space="preserve"> </w:t>
            </w:r>
          </w:p>
          <w:p w14:paraId="74D73CC8"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[TS 38.855, TS 38.857]</w:t>
            </w:r>
          </w:p>
        </w:tc>
        <w:tc>
          <w:tcPr>
            <w:tcW w:w="2268" w:type="dxa"/>
          </w:tcPr>
          <w:p w14:paraId="0043B4FA" w14:textId="6370063A" w:rsidR="000D08B0" w:rsidRPr="003814C4" w:rsidRDefault="00AD21A9" w:rsidP="00AD21A9">
            <w:pPr>
              <w:keepNext/>
              <w:keepLines/>
              <w:spacing w:after="0" w:line="259" w:lineRule="auto"/>
              <w:jc w:val="center"/>
              <w:rPr>
                <w:rFonts w:ascii="Arial" w:hAnsi="Arial" w:cs="Arial"/>
                <w:sz w:val="18"/>
                <w:szCs w:val="18"/>
              </w:rPr>
            </w:pPr>
            <w:r>
              <w:rPr>
                <w:rFonts w:ascii="Arial" w:hAnsi="Arial" w:cs="Arial"/>
                <w:sz w:val="18"/>
                <w:szCs w:val="18"/>
              </w:rPr>
              <w:t>TR 38.357</w:t>
            </w:r>
          </w:p>
        </w:tc>
        <w:tc>
          <w:tcPr>
            <w:tcW w:w="2268" w:type="dxa"/>
          </w:tcPr>
          <w:p w14:paraId="40829916" w14:textId="74DE769A" w:rsidR="000D08B0" w:rsidRPr="003814C4" w:rsidRDefault="00AD21A9" w:rsidP="000D08B0">
            <w:pPr>
              <w:keepNext/>
              <w:keepLines/>
              <w:spacing w:after="0" w:line="259" w:lineRule="auto"/>
              <w:jc w:val="center"/>
              <w:rPr>
                <w:rFonts w:ascii="Arial" w:hAnsi="Arial" w:cs="Arial"/>
                <w:sz w:val="18"/>
                <w:szCs w:val="18"/>
              </w:rPr>
            </w:pPr>
            <w:r>
              <w:rPr>
                <w:rFonts w:ascii="Arial" w:hAnsi="Arial" w:cs="Arial"/>
                <w:sz w:val="18"/>
                <w:szCs w:val="18"/>
              </w:rPr>
              <w:t>TR 38.357</w:t>
            </w:r>
          </w:p>
        </w:tc>
        <w:tc>
          <w:tcPr>
            <w:tcW w:w="2268" w:type="dxa"/>
          </w:tcPr>
          <w:p w14:paraId="6D37B8A8" w14:textId="3777C5B2" w:rsidR="000D08B0" w:rsidRPr="00AD21A9" w:rsidRDefault="00AD21A9" w:rsidP="000D08B0">
            <w:pPr>
              <w:keepNext/>
              <w:keepLines/>
              <w:spacing w:after="0" w:line="259" w:lineRule="auto"/>
              <w:jc w:val="center"/>
              <w:rPr>
                <w:rFonts w:ascii="Arial" w:hAnsi="Arial" w:cs="Arial"/>
                <w:b/>
                <w:sz w:val="18"/>
                <w:szCs w:val="18"/>
              </w:rPr>
            </w:pPr>
            <w:r>
              <w:rPr>
                <w:rFonts w:ascii="Arial" w:hAnsi="Arial" w:cs="Arial"/>
                <w:sz w:val="18"/>
                <w:szCs w:val="18"/>
              </w:rPr>
              <w:t>TR 38.357</w:t>
            </w:r>
          </w:p>
        </w:tc>
      </w:tr>
      <w:tr w:rsidR="000D08B0" w:rsidRPr="003814C4" w14:paraId="4CB397F9" w14:textId="77777777" w:rsidTr="000D08B0">
        <w:trPr>
          <w:trHeight w:val="20"/>
          <w:jc w:val="center"/>
        </w:trPr>
        <w:tc>
          <w:tcPr>
            <w:tcW w:w="2357" w:type="dxa"/>
            <w:shd w:val="clear" w:color="auto" w:fill="auto"/>
            <w:vAlign w:val="center"/>
          </w:tcPr>
          <w:p w14:paraId="4D9E6787"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Single carrier frequency, or multiple carrier frequencies, GHz</w:t>
            </w:r>
          </w:p>
        </w:tc>
        <w:tc>
          <w:tcPr>
            <w:tcW w:w="2268" w:type="dxa"/>
          </w:tcPr>
          <w:p w14:paraId="200D9435" w14:textId="61B580A2" w:rsidR="00AD21A9" w:rsidRDefault="00AD21A9" w:rsidP="000D08B0">
            <w:pPr>
              <w:keepNext/>
              <w:keepLines/>
              <w:spacing w:after="0" w:line="259" w:lineRule="auto"/>
              <w:jc w:val="center"/>
              <w:rPr>
                <w:rFonts w:ascii="Arial" w:hAnsi="Arial" w:cs="Arial"/>
                <w:sz w:val="18"/>
                <w:szCs w:val="18"/>
              </w:rPr>
            </w:pPr>
            <w:r>
              <w:rPr>
                <w:rFonts w:ascii="Arial" w:hAnsi="Arial" w:cs="Arial"/>
                <w:sz w:val="18"/>
                <w:szCs w:val="18"/>
              </w:rPr>
              <w:t>Single,</w:t>
            </w:r>
          </w:p>
          <w:p w14:paraId="50F67EC2" w14:textId="721B6564"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3 GHz</w:t>
            </w:r>
          </w:p>
        </w:tc>
        <w:tc>
          <w:tcPr>
            <w:tcW w:w="2268" w:type="dxa"/>
          </w:tcPr>
          <w:p w14:paraId="568051AF" w14:textId="43DFF263" w:rsidR="00AD21A9" w:rsidRDefault="00AD21A9" w:rsidP="000D08B0">
            <w:pPr>
              <w:keepNext/>
              <w:keepLines/>
              <w:spacing w:after="0" w:line="259" w:lineRule="auto"/>
              <w:jc w:val="center"/>
              <w:rPr>
                <w:rFonts w:ascii="Arial" w:hAnsi="Arial" w:cs="Arial"/>
                <w:sz w:val="18"/>
                <w:szCs w:val="18"/>
              </w:rPr>
            </w:pPr>
            <w:r>
              <w:rPr>
                <w:rFonts w:ascii="Arial" w:hAnsi="Arial" w:cs="Arial"/>
                <w:sz w:val="18"/>
                <w:szCs w:val="18"/>
              </w:rPr>
              <w:t>Single,</w:t>
            </w:r>
          </w:p>
          <w:p w14:paraId="1B69B4B7" w14:textId="7FCF8077"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3 GHz</w:t>
            </w:r>
          </w:p>
        </w:tc>
        <w:tc>
          <w:tcPr>
            <w:tcW w:w="2268" w:type="dxa"/>
          </w:tcPr>
          <w:p w14:paraId="4A7F512B" w14:textId="2EFFB705" w:rsidR="00AD21A9" w:rsidRDefault="00AD21A9" w:rsidP="000D08B0">
            <w:pPr>
              <w:keepNext/>
              <w:keepLines/>
              <w:spacing w:after="0" w:line="259" w:lineRule="auto"/>
              <w:jc w:val="center"/>
              <w:rPr>
                <w:rFonts w:ascii="Arial" w:hAnsi="Arial" w:cs="Arial"/>
                <w:sz w:val="18"/>
                <w:szCs w:val="18"/>
              </w:rPr>
            </w:pPr>
            <w:r>
              <w:rPr>
                <w:rFonts w:ascii="Arial" w:hAnsi="Arial" w:cs="Arial"/>
                <w:sz w:val="18"/>
                <w:szCs w:val="18"/>
              </w:rPr>
              <w:t>Single,</w:t>
            </w:r>
          </w:p>
          <w:p w14:paraId="41469AF6" w14:textId="6CCE8989"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3 GHz</w:t>
            </w:r>
          </w:p>
        </w:tc>
      </w:tr>
      <w:tr w:rsidR="000D08B0" w:rsidRPr="003814C4" w14:paraId="3B186A97" w14:textId="77777777" w:rsidTr="000D08B0">
        <w:trPr>
          <w:trHeight w:val="20"/>
          <w:jc w:val="center"/>
        </w:trPr>
        <w:tc>
          <w:tcPr>
            <w:tcW w:w="2357" w:type="dxa"/>
            <w:shd w:val="clear" w:color="auto" w:fill="auto"/>
            <w:vAlign w:val="center"/>
          </w:tcPr>
          <w:p w14:paraId="20DA05AC"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lang w:eastAsia="ja-JP"/>
              </w:rPr>
              <w:t>Bandwidth, MHz</w:t>
            </w:r>
          </w:p>
        </w:tc>
        <w:tc>
          <w:tcPr>
            <w:tcW w:w="2268" w:type="dxa"/>
          </w:tcPr>
          <w:p w14:paraId="671865A2" w14:textId="475F5EE7"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10 MHz</w:t>
            </w:r>
          </w:p>
        </w:tc>
        <w:tc>
          <w:tcPr>
            <w:tcW w:w="2268" w:type="dxa"/>
          </w:tcPr>
          <w:p w14:paraId="2DFFE300" w14:textId="2EE0F0B9"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10 MHz</w:t>
            </w:r>
          </w:p>
        </w:tc>
        <w:tc>
          <w:tcPr>
            <w:tcW w:w="2268" w:type="dxa"/>
          </w:tcPr>
          <w:p w14:paraId="4CB44719" w14:textId="32475985"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10 MHz</w:t>
            </w:r>
          </w:p>
        </w:tc>
      </w:tr>
      <w:tr w:rsidR="000D08B0" w:rsidRPr="003814C4" w14:paraId="7E470929" w14:textId="77777777" w:rsidTr="000D08B0">
        <w:trPr>
          <w:trHeight w:val="20"/>
          <w:jc w:val="center"/>
        </w:trPr>
        <w:tc>
          <w:tcPr>
            <w:tcW w:w="2357" w:type="dxa"/>
            <w:shd w:val="clear" w:color="auto" w:fill="auto"/>
            <w:vAlign w:val="center"/>
          </w:tcPr>
          <w:p w14:paraId="32BDFAE6"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Subcarrier spacing, kHz</w:t>
            </w:r>
          </w:p>
        </w:tc>
        <w:tc>
          <w:tcPr>
            <w:tcW w:w="2268" w:type="dxa"/>
          </w:tcPr>
          <w:p w14:paraId="3D4F0D71" w14:textId="603E9FB0"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30 kHz</w:t>
            </w:r>
          </w:p>
        </w:tc>
        <w:tc>
          <w:tcPr>
            <w:tcW w:w="2268" w:type="dxa"/>
          </w:tcPr>
          <w:p w14:paraId="1CC37142" w14:textId="2957E00D"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30 kHz</w:t>
            </w:r>
          </w:p>
        </w:tc>
        <w:tc>
          <w:tcPr>
            <w:tcW w:w="2268" w:type="dxa"/>
          </w:tcPr>
          <w:p w14:paraId="10DCB637" w14:textId="59902A83"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30 kHz</w:t>
            </w:r>
          </w:p>
        </w:tc>
      </w:tr>
      <w:tr w:rsidR="000D08B0" w:rsidRPr="003814C4" w14:paraId="2B911C4F" w14:textId="77777777" w:rsidTr="000D08B0">
        <w:trPr>
          <w:trHeight w:val="20"/>
          <w:jc w:val="center"/>
        </w:trPr>
        <w:tc>
          <w:tcPr>
            <w:tcW w:w="2357" w:type="dxa"/>
            <w:shd w:val="clear" w:color="auto" w:fill="auto"/>
            <w:vAlign w:val="center"/>
          </w:tcPr>
          <w:p w14:paraId="0637580B"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RS signal descriptions</w:t>
            </w:r>
          </w:p>
          <w:p w14:paraId="14395213"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(PRS or </w:t>
            </w:r>
            <w:proofErr w:type="spellStart"/>
            <w:r w:rsidRPr="003814C4">
              <w:rPr>
                <w:rFonts w:ascii="Arial" w:hAnsi="Arial" w:cs="Arial"/>
                <w:sz w:val="18"/>
                <w:szCs w:val="18"/>
              </w:rPr>
              <w:t>posSRS</w:t>
            </w:r>
            <w:proofErr w:type="spellEnd"/>
            <w:r w:rsidRPr="003814C4">
              <w:rPr>
                <w:rFonts w:ascii="Arial" w:hAnsi="Arial" w:cs="Arial"/>
                <w:sz w:val="18"/>
                <w:szCs w:val="18"/>
              </w:rPr>
              <w:t xml:space="preserve">, Number of OFDM </w:t>
            </w:r>
            <w:proofErr w:type="spellStart"/>
            <w:r w:rsidRPr="003814C4">
              <w:rPr>
                <w:rFonts w:ascii="Arial" w:hAnsi="Arial" w:cs="Arial"/>
                <w:sz w:val="18"/>
                <w:szCs w:val="18"/>
              </w:rPr>
              <w:t>simbles</w:t>
            </w:r>
            <w:proofErr w:type="spellEnd"/>
            <w:r w:rsidRPr="003814C4">
              <w:rPr>
                <w:rFonts w:ascii="Arial" w:hAnsi="Arial" w:cs="Arial"/>
                <w:sz w:val="18"/>
                <w:szCs w:val="18"/>
              </w:rPr>
              <w:t>, Comb size)</w:t>
            </w:r>
          </w:p>
        </w:tc>
        <w:tc>
          <w:tcPr>
            <w:tcW w:w="2268" w:type="dxa"/>
          </w:tcPr>
          <w:p w14:paraId="62FD5195" w14:textId="77777777" w:rsidR="000D08B0" w:rsidRDefault="000D08B0" w:rsidP="000D08B0">
            <w:pPr>
              <w:keepNext/>
              <w:keepLines/>
              <w:spacing w:after="0" w:line="259" w:lineRule="auto"/>
              <w:jc w:val="center"/>
              <w:rPr>
                <w:rFonts w:ascii="Arial" w:hAnsi="Arial" w:cs="Arial"/>
                <w:sz w:val="18"/>
                <w:szCs w:val="18"/>
              </w:rPr>
            </w:pPr>
            <w:r>
              <w:rPr>
                <w:rFonts w:ascii="Arial" w:hAnsi="Arial" w:cs="Arial"/>
                <w:sz w:val="18"/>
                <w:szCs w:val="18"/>
              </w:rPr>
              <w:t xml:space="preserve">DL PRS + </w:t>
            </w:r>
            <w:proofErr w:type="spellStart"/>
            <w:r>
              <w:rPr>
                <w:rFonts w:ascii="Arial" w:hAnsi="Arial" w:cs="Arial"/>
                <w:sz w:val="18"/>
                <w:szCs w:val="18"/>
              </w:rPr>
              <w:t>Pos</w:t>
            </w:r>
            <w:proofErr w:type="spellEnd"/>
            <w:r>
              <w:rPr>
                <w:rFonts w:ascii="Arial" w:hAnsi="Arial" w:cs="Arial"/>
                <w:sz w:val="18"/>
                <w:szCs w:val="18"/>
              </w:rPr>
              <w:t xml:space="preserve"> SRS</w:t>
            </w:r>
          </w:p>
          <w:p w14:paraId="760E5F97" w14:textId="33BB4FB3"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Comb = 1</w:t>
            </w:r>
          </w:p>
        </w:tc>
        <w:tc>
          <w:tcPr>
            <w:tcW w:w="2268" w:type="dxa"/>
          </w:tcPr>
          <w:p w14:paraId="2AE6D522" w14:textId="77777777" w:rsidR="000D08B0" w:rsidRDefault="000D08B0" w:rsidP="000D08B0">
            <w:pPr>
              <w:keepNext/>
              <w:keepLines/>
              <w:spacing w:after="0" w:line="259" w:lineRule="auto"/>
              <w:jc w:val="center"/>
              <w:rPr>
                <w:rFonts w:ascii="Arial" w:hAnsi="Arial" w:cs="Arial"/>
                <w:sz w:val="18"/>
                <w:szCs w:val="18"/>
              </w:rPr>
            </w:pPr>
            <w:r>
              <w:rPr>
                <w:rFonts w:ascii="Arial" w:hAnsi="Arial" w:cs="Arial"/>
                <w:sz w:val="18"/>
                <w:szCs w:val="18"/>
              </w:rPr>
              <w:t xml:space="preserve">DL PRS + </w:t>
            </w:r>
            <w:proofErr w:type="spellStart"/>
            <w:r>
              <w:rPr>
                <w:rFonts w:ascii="Arial" w:hAnsi="Arial" w:cs="Arial"/>
                <w:sz w:val="18"/>
                <w:szCs w:val="18"/>
              </w:rPr>
              <w:t>Pos</w:t>
            </w:r>
            <w:proofErr w:type="spellEnd"/>
            <w:r>
              <w:rPr>
                <w:rFonts w:ascii="Arial" w:hAnsi="Arial" w:cs="Arial"/>
                <w:sz w:val="18"/>
                <w:szCs w:val="18"/>
              </w:rPr>
              <w:t xml:space="preserve"> SRS</w:t>
            </w:r>
          </w:p>
          <w:p w14:paraId="2B2C4FA4" w14:textId="00EA2DA6" w:rsidR="000D08B0" w:rsidRDefault="000D08B0" w:rsidP="000D08B0">
            <w:pPr>
              <w:keepNext/>
              <w:keepLines/>
              <w:spacing w:after="0" w:line="259" w:lineRule="auto"/>
              <w:jc w:val="center"/>
              <w:rPr>
                <w:rFonts w:ascii="Arial" w:hAnsi="Arial" w:cs="Arial"/>
                <w:sz w:val="18"/>
                <w:szCs w:val="18"/>
              </w:rPr>
            </w:pPr>
            <w:r>
              <w:rPr>
                <w:rFonts w:ascii="Arial" w:hAnsi="Arial" w:cs="Arial"/>
                <w:sz w:val="18"/>
                <w:szCs w:val="18"/>
              </w:rPr>
              <w:t xml:space="preserve">Comb </w:t>
            </w:r>
            <w:proofErr w:type="gramStart"/>
            <w:r>
              <w:rPr>
                <w:rFonts w:ascii="Arial" w:hAnsi="Arial" w:cs="Arial"/>
                <w:sz w:val="18"/>
                <w:szCs w:val="18"/>
              </w:rPr>
              <w:t>=  4</w:t>
            </w:r>
            <w:proofErr w:type="gramEnd"/>
          </w:p>
          <w:p w14:paraId="20762901" w14:textId="10AE1C7E"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Same sub-carrier in symbols of slot</w:t>
            </w:r>
          </w:p>
        </w:tc>
        <w:tc>
          <w:tcPr>
            <w:tcW w:w="2268" w:type="dxa"/>
          </w:tcPr>
          <w:p w14:paraId="1F5EC591" w14:textId="77777777" w:rsidR="000D08B0" w:rsidRDefault="000D08B0" w:rsidP="000D08B0">
            <w:pPr>
              <w:keepNext/>
              <w:keepLines/>
              <w:spacing w:after="0" w:line="259" w:lineRule="auto"/>
              <w:jc w:val="center"/>
              <w:rPr>
                <w:rFonts w:ascii="Arial" w:hAnsi="Arial" w:cs="Arial"/>
                <w:sz w:val="18"/>
                <w:szCs w:val="18"/>
              </w:rPr>
            </w:pPr>
            <w:r>
              <w:rPr>
                <w:rFonts w:ascii="Arial" w:hAnsi="Arial" w:cs="Arial"/>
                <w:sz w:val="18"/>
                <w:szCs w:val="18"/>
              </w:rPr>
              <w:tab/>
              <w:t xml:space="preserve">DL PRS + </w:t>
            </w:r>
            <w:proofErr w:type="spellStart"/>
            <w:r>
              <w:rPr>
                <w:rFonts w:ascii="Arial" w:hAnsi="Arial" w:cs="Arial"/>
                <w:sz w:val="18"/>
                <w:szCs w:val="18"/>
              </w:rPr>
              <w:t>Pos</w:t>
            </w:r>
            <w:proofErr w:type="spellEnd"/>
            <w:r>
              <w:rPr>
                <w:rFonts w:ascii="Arial" w:hAnsi="Arial" w:cs="Arial"/>
                <w:sz w:val="18"/>
                <w:szCs w:val="18"/>
              </w:rPr>
              <w:t xml:space="preserve"> SRS</w:t>
            </w:r>
          </w:p>
          <w:p w14:paraId="11CE04C6" w14:textId="77777777" w:rsidR="000D08B0" w:rsidRDefault="000D08B0" w:rsidP="000D08B0">
            <w:pPr>
              <w:keepNext/>
              <w:keepLines/>
              <w:spacing w:after="0" w:line="259" w:lineRule="auto"/>
              <w:jc w:val="center"/>
              <w:rPr>
                <w:rFonts w:ascii="Arial" w:hAnsi="Arial" w:cs="Arial"/>
                <w:sz w:val="18"/>
                <w:szCs w:val="18"/>
              </w:rPr>
            </w:pPr>
            <w:r>
              <w:rPr>
                <w:rFonts w:ascii="Arial" w:hAnsi="Arial" w:cs="Arial"/>
                <w:sz w:val="18"/>
                <w:szCs w:val="18"/>
              </w:rPr>
              <w:t xml:space="preserve">Comb </w:t>
            </w:r>
            <w:proofErr w:type="gramStart"/>
            <w:r>
              <w:rPr>
                <w:rFonts w:ascii="Arial" w:hAnsi="Arial" w:cs="Arial"/>
                <w:sz w:val="18"/>
                <w:szCs w:val="18"/>
              </w:rPr>
              <w:t>=  4</w:t>
            </w:r>
            <w:proofErr w:type="gramEnd"/>
          </w:p>
          <w:p w14:paraId="700FDCA8" w14:textId="0B4160FA" w:rsidR="000D08B0" w:rsidRPr="003814C4" w:rsidRDefault="000D08B0" w:rsidP="000D08B0">
            <w:pPr>
              <w:keepNext/>
              <w:keepLines/>
              <w:tabs>
                <w:tab w:val="left" w:pos="536"/>
              </w:tabs>
              <w:spacing w:after="0" w:line="259" w:lineRule="auto"/>
              <w:jc w:val="center"/>
              <w:rPr>
                <w:rFonts w:ascii="Arial" w:hAnsi="Arial" w:cs="Arial"/>
                <w:sz w:val="18"/>
                <w:szCs w:val="18"/>
              </w:rPr>
            </w:pPr>
            <w:r>
              <w:rPr>
                <w:rFonts w:ascii="Arial" w:hAnsi="Arial" w:cs="Arial"/>
                <w:sz w:val="18"/>
                <w:szCs w:val="18"/>
              </w:rPr>
              <w:t>Sub-carrier offset between symbols of slot</w:t>
            </w:r>
          </w:p>
        </w:tc>
      </w:tr>
      <w:tr w:rsidR="000D08B0" w:rsidRPr="003814C4" w14:paraId="7A96A5D7" w14:textId="77777777" w:rsidTr="000D08B0">
        <w:trPr>
          <w:trHeight w:val="20"/>
          <w:jc w:val="center"/>
        </w:trPr>
        <w:tc>
          <w:tcPr>
            <w:tcW w:w="2357" w:type="dxa"/>
            <w:shd w:val="clear" w:color="auto" w:fill="auto"/>
            <w:vAlign w:val="center"/>
          </w:tcPr>
          <w:p w14:paraId="78F7BF2A"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NR Carrier phase positioning method </w:t>
            </w:r>
          </w:p>
          <w:p w14:paraId="536D9E80"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(DL, UL, or DL+UL(RTT))</w:t>
            </w:r>
          </w:p>
        </w:tc>
        <w:tc>
          <w:tcPr>
            <w:tcW w:w="2268" w:type="dxa"/>
          </w:tcPr>
          <w:p w14:paraId="5DB4F868" w14:textId="77777777" w:rsidR="000D08B0" w:rsidRDefault="000D08B0" w:rsidP="000D08B0">
            <w:pPr>
              <w:keepNext/>
              <w:keepLines/>
              <w:spacing w:after="0" w:line="259" w:lineRule="auto"/>
              <w:jc w:val="center"/>
              <w:rPr>
                <w:rFonts w:ascii="Arial" w:hAnsi="Arial" w:cs="Arial"/>
                <w:sz w:val="18"/>
                <w:szCs w:val="18"/>
              </w:rPr>
            </w:pPr>
            <w:r>
              <w:rPr>
                <w:rFonts w:ascii="Arial" w:hAnsi="Arial" w:cs="Arial"/>
                <w:sz w:val="18"/>
                <w:szCs w:val="18"/>
              </w:rPr>
              <w:t>DL + UL round-trip carrier phase + slope estimate</w:t>
            </w:r>
          </w:p>
          <w:p w14:paraId="2F66723D" w14:textId="32AEDC6C" w:rsidR="00422C83" w:rsidRPr="003814C4" w:rsidRDefault="00422C83" w:rsidP="000D08B0">
            <w:pPr>
              <w:keepNext/>
              <w:keepLines/>
              <w:spacing w:after="0" w:line="259" w:lineRule="auto"/>
              <w:jc w:val="center"/>
              <w:rPr>
                <w:rFonts w:ascii="Arial" w:hAnsi="Arial" w:cs="Arial"/>
                <w:sz w:val="18"/>
                <w:szCs w:val="18"/>
              </w:rPr>
            </w:pPr>
            <w:r>
              <w:rPr>
                <w:rFonts w:ascii="Arial" w:hAnsi="Arial" w:cs="Arial"/>
                <w:sz w:val="18"/>
                <w:szCs w:val="18"/>
              </w:rPr>
              <w:t>Ranging</w:t>
            </w:r>
          </w:p>
        </w:tc>
        <w:tc>
          <w:tcPr>
            <w:tcW w:w="2268" w:type="dxa"/>
          </w:tcPr>
          <w:p w14:paraId="725593BB" w14:textId="77777777" w:rsidR="000D08B0" w:rsidRDefault="000D08B0" w:rsidP="000D08B0">
            <w:pPr>
              <w:keepNext/>
              <w:keepLines/>
              <w:spacing w:after="0" w:line="259" w:lineRule="auto"/>
              <w:jc w:val="center"/>
              <w:rPr>
                <w:rFonts w:ascii="Arial" w:hAnsi="Arial" w:cs="Arial"/>
                <w:sz w:val="18"/>
                <w:szCs w:val="18"/>
              </w:rPr>
            </w:pPr>
            <w:r>
              <w:rPr>
                <w:rFonts w:ascii="Arial" w:hAnsi="Arial" w:cs="Arial"/>
                <w:sz w:val="18"/>
                <w:szCs w:val="18"/>
              </w:rPr>
              <w:t>DL + UL round-trip carrier phase + slope estimate</w:t>
            </w:r>
          </w:p>
          <w:p w14:paraId="08394A8E" w14:textId="6DBAF1A1" w:rsidR="00422C83" w:rsidRPr="003814C4" w:rsidRDefault="00422C83" w:rsidP="000D08B0">
            <w:pPr>
              <w:keepNext/>
              <w:keepLines/>
              <w:spacing w:after="0" w:line="259" w:lineRule="auto"/>
              <w:jc w:val="center"/>
              <w:rPr>
                <w:rFonts w:ascii="Arial" w:hAnsi="Arial" w:cs="Arial"/>
                <w:sz w:val="18"/>
                <w:szCs w:val="18"/>
              </w:rPr>
            </w:pPr>
            <w:r>
              <w:rPr>
                <w:rFonts w:ascii="Arial" w:hAnsi="Arial" w:cs="Arial"/>
                <w:sz w:val="18"/>
                <w:szCs w:val="18"/>
              </w:rPr>
              <w:t>Ranging</w:t>
            </w:r>
          </w:p>
        </w:tc>
        <w:tc>
          <w:tcPr>
            <w:tcW w:w="2268" w:type="dxa"/>
          </w:tcPr>
          <w:p w14:paraId="35C8C111" w14:textId="77777777" w:rsidR="000D08B0" w:rsidRDefault="000D08B0" w:rsidP="000D08B0">
            <w:pPr>
              <w:keepNext/>
              <w:keepLines/>
              <w:spacing w:after="0" w:line="259" w:lineRule="auto"/>
              <w:jc w:val="center"/>
              <w:rPr>
                <w:rFonts w:ascii="Arial" w:hAnsi="Arial" w:cs="Arial"/>
                <w:sz w:val="18"/>
                <w:szCs w:val="18"/>
              </w:rPr>
            </w:pPr>
            <w:r>
              <w:rPr>
                <w:rFonts w:ascii="Arial" w:hAnsi="Arial" w:cs="Arial"/>
                <w:sz w:val="18"/>
                <w:szCs w:val="18"/>
              </w:rPr>
              <w:t>DL + UL round-trip carrier phase</w:t>
            </w:r>
          </w:p>
          <w:p w14:paraId="18EDEC80" w14:textId="106E62E5" w:rsidR="00422C83" w:rsidRPr="003814C4" w:rsidRDefault="00422C83" w:rsidP="000D08B0">
            <w:pPr>
              <w:keepNext/>
              <w:keepLines/>
              <w:spacing w:after="0" w:line="259" w:lineRule="auto"/>
              <w:jc w:val="center"/>
              <w:rPr>
                <w:rFonts w:ascii="Arial" w:hAnsi="Arial" w:cs="Arial"/>
                <w:sz w:val="18"/>
                <w:szCs w:val="18"/>
              </w:rPr>
            </w:pPr>
            <w:r>
              <w:rPr>
                <w:rFonts w:ascii="Arial" w:hAnsi="Arial" w:cs="Arial"/>
                <w:sz w:val="18"/>
                <w:szCs w:val="18"/>
              </w:rPr>
              <w:t>Ranging</w:t>
            </w:r>
          </w:p>
        </w:tc>
      </w:tr>
      <w:tr w:rsidR="000D08B0" w:rsidRPr="003814C4" w14:paraId="06B8A842" w14:textId="77777777" w:rsidTr="000D08B0">
        <w:trPr>
          <w:trHeight w:val="20"/>
          <w:jc w:val="center"/>
        </w:trPr>
        <w:tc>
          <w:tcPr>
            <w:tcW w:w="2357" w:type="dxa"/>
            <w:shd w:val="clear" w:color="auto" w:fill="auto"/>
            <w:vAlign w:val="center"/>
          </w:tcPr>
          <w:p w14:paraId="006523EB"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R16/R17 positioning method </w:t>
            </w:r>
          </w:p>
          <w:p w14:paraId="431F96C2"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(if it is used together with CPP)</w:t>
            </w:r>
          </w:p>
        </w:tc>
        <w:tc>
          <w:tcPr>
            <w:tcW w:w="2268" w:type="dxa"/>
          </w:tcPr>
          <w:p w14:paraId="2DE766A6" w14:textId="2AAC48EE"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N/A</w:t>
            </w:r>
          </w:p>
        </w:tc>
        <w:tc>
          <w:tcPr>
            <w:tcW w:w="2268" w:type="dxa"/>
          </w:tcPr>
          <w:p w14:paraId="2159ABD3" w14:textId="77B5E540"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N/A</w:t>
            </w:r>
          </w:p>
        </w:tc>
        <w:tc>
          <w:tcPr>
            <w:tcW w:w="2268" w:type="dxa"/>
          </w:tcPr>
          <w:p w14:paraId="08217601" w14:textId="08EA4F3B"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N/A</w:t>
            </w:r>
          </w:p>
        </w:tc>
      </w:tr>
      <w:tr w:rsidR="000D08B0" w:rsidRPr="003814C4" w14:paraId="425EDC51" w14:textId="77777777" w:rsidTr="000D08B0">
        <w:trPr>
          <w:trHeight w:val="20"/>
          <w:jc w:val="center"/>
        </w:trPr>
        <w:tc>
          <w:tcPr>
            <w:tcW w:w="2357" w:type="dxa"/>
            <w:shd w:val="clear" w:color="auto" w:fill="auto"/>
            <w:vAlign w:val="center"/>
          </w:tcPr>
          <w:p w14:paraId="751B9FAD"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Carrier phase estimation techniques </w:t>
            </w:r>
          </w:p>
          <w:p w14:paraId="3FC9966D"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(time-domain, </w:t>
            </w:r>
            <w:proofErr w:type="spellStart"/>
            <w:r w:rsidRPr="003814C4">
              <w:rPr>
                <w:rFonts w:ascii="Arial" w:hAnsi="Arial" w:cs="Arial"/>
                <w:sz w:val="18"/>
                <w:szCs w:val="18"/>
              </w:rPr>
              <w:t>freq</w:t>
            </w:r>
            <w:proofErr w:type="spellEnd"/>
            <w:r w:rsidRPr="003814C4">
              <w:rPr>
                <w:rFonts w:ascii="Arial" w:hAnsi="Arial" w:cs="Arial"/>
                <w:sz w:val="18"/>
                <w:szCs w:val="18"/>
              </w:rPr>
              <w:t>-domain, references)</w:t>
            </w:r>
          </w:p>
        </w:tc>
        <w:tc>
          <w:tcPr>
            <w:tcW w:w="2268" w:type="dxa"/>
          </w:tcPr>
          <w:p w14:paraId="339CA0B3" w14:textId="1F8C1512"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Frequency Domain</w:t>
            </w:r>
          </w:p>
        </w:tc>
        <w:tc>
          <w:tcPr>
            <w:tcW w:w="2268" w:type="dxa"/>
          </w:tcPr>
          <w:p w14:paraId="1ACDC959" w14:textId="6F0C185C"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Frequency Domain</w:t>
            </w:r>
          </w:p>
        </w:tc>
        <w:tc>
          <w:tcPr>
            <w:tcW w:w="2268" w:type="dxa"/>
          </w:tcPr>
          <w:p w14:paraId="63B21866" w14:textId="77296C8F"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Frequency Domain</w:t>
            </w:r>
          </w:p>
        </w:tc>
      </w:tr>
      <w:tr w:rsidR="000D08B0" w:rsidRPr="003814C4" w14:paraId="7EBA256E" w14:textId="77777777" w:rsidTr="000D08B0">
        <w:trPr>
          <w:trHeight w:val="20"/>
          <w:jc w:val="center"/>
        </w:trPr>
        <w:tc>
          <w:tcPr>
            <w:tcW w:w="2357" w:type="dxa"/>
            <w:shd w:val="clear" w:color="auto" w:fill="auto"/>
            <w:vAlign w:val="center"/>
          </w:tcPr>
          <w:p w14:paraId="4C36F268"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Differential positioning techniques if used </w:t>
            </w:r>
          </w:p>
          <w:p w14:paraId="72FE5798"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(e.g., single differential, double differential, etc.)  </w:t>
            </w:r>
          </w:p>
        </w:tc>
        <w:tc>
          <w:tcPr>
            <w:tcW w:w="2268" w:type="dxa"/>
          </w:tcPr>
          <w:p w14:paraId="22735DED" w14:textId="64B7FEEA"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c>
          <w:tcPr>
            <w:tcW w:w="2268" w:type="dxa"/>
          </w:tcPr>
          <w:p w14:paraId="3EE722BE" w14:textId="4C77F8DA"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c>
          <w:tcPr>
            <w:tcW w:w="2268" w:type="dxa"/>
          </w:tcPr>
          <w:p w14:paraId="442C9E1A" w14:textId="0042CAED"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r>
      <w:tr w:rsidR="000D08B0" w:rsidRPr="003814C4" w14:paraId="4B627CAF" w14:textId="77777777" w:rsidTr="000D08B0">
        <w:trPr>
          <w:trHeight w:val="20"/>
          <w:jc w:val="center"/>
        </w:trPr>
        <w:tc>
          <w:tcPr>
            <w:tcW w:w="2357" w:type="dxa"/>
            <w:shd w:val="clear" w:color="auto" w:fill="auto"/>
            <w:vAlign w:val="center"/>
          </w:tcPr>
          <w:p w14:paraId="463AF2EF"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Integer ambiguity resolution techniques </w:t>
            </w:r>
          </w:p>
          <w:p w14:paraId="5E868BF8"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(e.g., virtual Integer ambiguity, LAMBDA, cost functions, Least squares, …)</w:t>
            </w:r>
          </w:p>
        </w:tc>
        <w:tc>
          <w:tcPr>
            <w:tcW w:w="2268" w:type="dxa"/>
          </w:tcPr>
          <w:p w14:paraId="6AB49E6E" w14:textId="6B839F98"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Slope of carrier phase</w:t>
            </w:r>
          </w:p>
        </w:tc>
        <w:tc>
          <w:tcPr>
            <w:tcW w:w="2268" w:type="dxa"/>
          </w:tcPr>
          <w:p w14:paraId="2E2ECD09" w14:textId="7492D2F1"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c>
          <w:tcPr>
            <w:tcW w:w="2268" w:type="dxa"/>
          </w:tcPr>
          <w:p w14:paraId="547C9B66" w14:textId="5EA27102"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r>
      <w:tr w:rsidR="000D08B0" w:rsidRPr="003814C4" w14:paraId="689F4DD9" w14:textId="77777777" w:rsidTr="000D08B0">
        <w:trPr>
          <w:trHeight w:val="20"/>
          <w:jc w:val="center"/>
        </w:trPr>
        <w:tc>
          <w:tcPr>
            <w:tcW w:w="2357" w:type="dxa"/>
            <w:shd w:val="clear" w:color="auto" w:fill="auto"/>
            <w:vAlign w:val="center"/>
          </w:tcPr>
          <w:p w14:paraId="1C561D3E"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Multipath mitigation techniques</w:t>
            </w:r>
          </w:p>
          <w:p w14:paraId="2EAC9AEE"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(e.g., first path detection, ...) </w:t>
            </w:r>
          </w:p>
        </w:tc>
        <w:tc>
          <w:tcPr>
            <w:tcW w:w="2268" w:type="dxa"/>
          </w:tcPr>
          <w:p w14:paraId="2EC07A46" w14:textId="4BE0382C"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First path detection</w:t>
            </w:r>
          </w:p>
        </w:tc>
        <w:tc>
          <w:tcPr>
            <w:tcW w:w="2268" w:type="dxa"/>
          </w:tcPr>
          <w:p w14:paraId="291F92CB" w14:textId="5B8B52A8"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First path detection</w:t>
            </w:r>
          </w:p>
        </w:tc>
        <w:tc>
          <w:tcPr>
            <w:tcW w:w="2268" w:type="dxa"/>
          </w:tcPr>
          <w:p w14:paraId="3B4F3489" w14:textId="6FEFE100"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First path detection</w:t>
            </w:r>
          </w:p>
        </w:tc>
      </w:tr>
      <w:tr w:rsidR="000D08B0" w:rsidRPr="003814C4" w14:paraId="37EC75E1" w14:textId="77777777" w:rsidTr="000D08B0">
        <w:trPr>
          <w:trHeight w:val="20"/>
          <w:jc w:val="center"/>
        </w:trPr>
        <w:tc>
          <w:tcPr>
            <w:tcW w:w="2357" w:type="dxa"/>
            <w:shd w:val="clear" w:color="auto" w:fill="auto"/>
            <w:vAlign w:val="center"/>
          </w:tcPr>
          <w:p w14:paraId="427A751E"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Single-measurement instance CPP, or multiple measurement instances CPP</w:t>
            </w:r>
          </w:p>
        </w:tc>
        <w:tc>
          <w:tcPr>
            <w:tcW w:w="2268" w:type="dxa"/>
          </w:tcPr>
          <w:p w14:paraId="6EEBE054" w14:textId="4F6068D6"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Single measurement in DL + Single measurement in UL</w:t>
            </w:r>
          </w:p>
        </w:tc>
        <w:tc>
          <w:tcPr>
            <w:tcW w:w="2268" w:type="dxa"/>
          </w:tcPr>
          <w:p w14:paraId="6A09EDF3" w14:textId="1988100C"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Single measurement in DL + Single measurement in UL</w:t>
            </w:r>
          </w:p>
        </w:tc>
        <w:tc>
          <w:tcPr>
            <w:tcW w:w="2268" w:type="dxa"/>
          </w:tcPr>
          <w:p w14:paraId="19FA71CD" w14:textId="31CF9534"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Single measurement in DL + Single measurement in UL</w:t>
            </w:r>
          </w:p>
        </w:tc>
      </w:tr>
      <w:tr w:rsidR="000D08B0" w:rsidRPr="003814C4" w14:paraId="1BE3AACF" w14:textId="77777777" w:rsidTr="000D08B0">
        <w:trPr>
          <w:trHeight w:val="20"/>
          <w:jc w:val="center"/>
        </w:trPr>
        <w:tc>
          <w:tcPr>
            <w:tcW w:w="2357" w:type="dxa"/>
            <w:shd w:val="clear" w:color="auto" w:fill="auto"/>
            <w:vAlign w:val="center"/>
          </w:tcPr>
          <w:p w14:paraId="0572F941"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UE position calculation algorithm (e.g. Least squares, Taylor series, …)</w:t>
            </w:r>
          </w:p>
        </w:tc>
        <w:tc>
          <w:tcPr>
            <w:tcW w:w="2268" w:type="dxa"/>
          </w:tcPr>
          <w:p w14:paraId="26D0F527" w14:textId="74EE2DF2"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Least squares for slope</w:t>
            </w:r>
          </w:p>
        </w:tc>
        <w:tc>
          <w:tcPr>
            <w:tcW w:w="2268" w:type="dxa"/>
          </w:tcPr>
          <w:p w14:paraId="39599809" w14:textId="61BC0667"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Least squares for slope</w:t>
            </w:r>
          </w:p>
        </w:tc>
        <w:tc>
          <w:tcPr>
            <w:tcW w:w="2268" w:type="dxa"/>
          </w:tcPr>
          <w:p w14:paraId="3D2A53F5" w14:textId="55FAD583"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Least squares for slope</w:t>
            </w:r>
          </w:p>
        </w:tc>
      </w:tr>
      <w:tr w:rsidR="000D08B0" w:rsidRPr="003814C4" w14:paraId="017E4E42" w14:textId="77777777" w:rsidTr="000D08B0">
        <w:trPr>
          <w:trHeight w:val="20"/>
          <w:jc w:val="center"/>
        </w:trPr>
        <w:tc>
          <w:tcPr>
            <w:tcW w:w="2357" w:type="dxa"/>
            <w:shd w:val="clear" w:color="auto" w:fill="auto"/>
            <w:vAlign w:val="center"/>
          </w:tcPr>
          <w:p w14:paraId="081C81A6"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Network synchronization assumption (e.g., </w:t>
            </w:r>
            <w:r w:rsidRPr="003814C4">
              <w:rPr>
                <w:rFonts w:ascii="Arial" w:hAnsi="Arial" w:cs="Arial"/>
                <w:sz w:val="18"/>
                <w:szCs w:val="18"/>
                <w:lang w:eastAsia="ja-JP"/>
              </w:rPr>
              <w:t xml:space="preserve">0ns, </w:t>
            </w:r>
            <w:r w:rsidRPr="003814C4">
              <w:rPr>
                <w:rFonts w:ascii="Arial" w:hAnsi="Arial" w:cs="Arial"/>
                <w:sz w:val="18"/>
                <w:szCs w:val="18"/>
              </w:rPr>
              <w:t>10ns, ..)</w:t>
            </w:r>
          </w:p>
        </w:tc>
        <w:tc>
          <w:tcPr>
            <w:tcW w:w="2268" w:type="dxa"/>
          </w:tcPr>
          <w:p w14:paraId="48A6647E" w14:textId="03940B83"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N/A (single TRP)</w:t>
            </w:r>
          </w:p>
        </w:tc>
        <w:tc>
          <w:tcPr>
            <w:tcW w:w="2268" w:type="dxa"/>
          </w:tcPr>
          <w:p w14:paraId="326A0F8A" w14:textId="240657B9"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N/A (single TRP)</w:t>
            </w:r>
          </w:p>
        </w:tc>
        <w:tc>
          <w:tcPr>
            <w:tcW w:w="2268" w:type="dxa"/>
          </w:tcPr>
          <w:p w14:paraId="29E2EBD7" w14:textId="47468A94"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N/A (single TRP)</w:t>
            </w:r>
          </w:p>
        </w:tc>
      </w:tr>
      <w:tr w:rsidR="000D08B0" w:rsidRPr="003814C4" w14:paraId="47FA84A2" w14:textId="77777777" w:rsidTr="000D08B0">
        <w:trPr>
          <w:trHeight w:val="20"/>
          <w:jc w:val="center"/>
        </w:trPr>
        <w:tc>
          <w:tcPr>
            <w:tcW w:w="2357" w:type="dxa"/>
            <w:shd w:val="clear" w:color="auto" w:fill="auto"/>
            <w:vAlign w:val="center"/>
          </w:tcPr>
          <w:p w14:paraId="658CE176" w14:textId="77777777" w:rsidR="000D08B0" w:rsidRPr="006354BB"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UE/TRP Initial phase offset </w:t>
            </w:r>
          </w:p>
        </w:tc>
        <w:tc>
          <w:tcPr>
            <w:tcW w:w="2268" w:type="dxa"/>
          </w:tcPr>
          <w:p w14:paraId="68B26181" w14:textId="79DCD6C7" w:rsidR="000D08B0" w:rsidRPr="003814C4" w:rsidRDefault="00713C21" w:rsidP="000D08B0">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2268" w:type="dxa"/>
          </w:tcPr>
          <w:p w14:paraId="1E537DEA" w14:textId="31D5C4FA" w:rsidR="000D08B0" w:rsidRPr="003814C4" w:rsidRDefault="00713C21" w:rsidP="000D08B0">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2268" w:type="dxa"/>
          </w:tcPr>
          <w:p w14:paraId="04122AA4" w14:textId="7788E4B1" w:rsidR="000D08B0" w:rsidRPr="003814C4" w:rsidRDefault="00713C21" w:rsidP="000D08B0">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r>
      <w:tr w:rsidR="000D08B0" w:rsidRPr="003814C4" w14:paraId="5F756723" w14:textId="77777777" w:rsidTr="000D08B0">
        <w:trPr>
          <w:trHeight w:val="20"/>
          <w:jc w:val="center"/>
        </w:trPr>
        <w:tc>
          <w:tcPr>
            <w:tcW w:w="2357" w:type="dxa"/>
            <w:shd w:val="clear" w:color="auto" w:fill="auto"/>
            <w:vAlign w:val="center"/>
          </w:tcPr>
          <w:p w14:paraId="70BF1763" w14:textId="77777777" w:rsidR="000D08B0" w:rsidRPr="003814C4" w:rsidRDefault="000D08B0" w:rsidP="000D08B0">
            <w:pPr>
              <w:keepNext/>
              <w:keepLines/>
              <w:spacing w:after="0" w:line="259" w:lineRule="auto"/>
              <w:jc w:val="center"/>
              <w:rPr>
                <w:rFonts w:ascii="Arial" w:hAnsi="Arial" w:cs="Arial"/>
                <w:sz w:val="18"/>
                <w:szCs w:val="18"/>
              </w:rPr>
            </w:pPr>
            <w:r w:rsidRPr="006354BB">
              <w:rPr>
                <w:rFonts w:ascii="Arial" w:hAnsi="Arial" w:cs="Arial"/>
                <w:sz w:val="18"/>
                <w:szCs w:val="18"/>
              </w:rPr>
              <w:t>CFO/Doppler</w:t>
            </w:r>
          </w:p>
        </w:tc>
        <w:tc>
          <w:tcPr>
            <w:tcW w:w="2268" w:type="dxa"/>
          </w:tcPr>
          <w:p w14:paraId="6DF11750" w14:textId="222B24C6" w:rsidR="000D08B0" w:rsidRPr="003814C4" w:rsidRDefault="00AD21A9"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Pr>
          <w:p w14:paraId="55185D0F" w14:textId="0342618D" w:rsidR="000D08B0" w:rsidRPr="003814C4" w:rsidRDefault="00AD21A9"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Pr>
          <w:p w14:paraId="22B6F22D" w14:textId="7430802A" w:rsidR="000D08B0" w:rsidRPr="003814C4" w:rsidRDefault="00AD21A9" w:rsidP="000D08B0">
            <w:pPr>
              <w:keepNext/>
              <w:keepLines/>
              <w:spacing w:after="0" w:line="259" w:lineRule="auto"/>
              <w:jc w:val="center"/>
              <w:rPr>
                <w:rFonts w:ascii="Arial" w:hAnsi="Arial" w:cs="Arial"/>
                <w:sz w:val="18"/>
                <w:szCs w:val="18"/>
              </w:rPr>
            </w:pPr>
            <w:r>
              <w:rPr>
                <w:rFonts w:ascii="Arial" w:hAnsi="Arial" w:cs="Arial"/>
                <w:sz w:val="18"/>
                <w:szCs w:val="18"/>
              </w:rPr>
              <w:t>0</w:t>
            </w:r>
          </w:p>
        </w:tc>
      </w:tr>
      <w:tr w:rsidR="000D08B0" w:rsidRPr="003814C4" w14:paraId="1D2C6238" w14:textId="77777777" w:rsidTr="000D08B0">
        <w:trPr>
          <w:trHeight w:val="20"/>
          <w:jc w:val="center"/>
        </w:trPr>
        <w:tc>
          <w:tcPr>
            <w:tcW w:w="2357" w:type="dxa"/>
            <w:shd w:val="clear" w:color="auto" w:fill="auto"/>
            <w:vAlign w:val="center"/>
          </w:tcPr>
          <w:p w14:paraId="36028BCC"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i/>
                <w:sz w:val="18"/>
                <w:szCs w:val="18"/>
                <w:lang w:eastAsia="ja-JP"/>
              </w:rPr>
              <w:t>O</w:t>
            </w:r>
            <w:r w:rsidRPr="003814C4">
              <w:rPr>
                <w:rFonts w:ascii="Arial" w:hAnsi="Arial" w:cs="Arial"/>
                <w:bCs/>
                <w:i/>
                <w:iCs/>
                <w:sz w:val="18"/>
                <w:szCs w:val="18"/>
                <w:lang w:eastAsia="ja-JP"/>
              </w:rPr>
              <w:t>scillator-drifts</w:t>
            </w:r>
          </w:p>
        </w:tc>
        <w:tc>
          <w:tcPr>
            <w:tcW w:w="2268" w:type="dxa"/>
          </w:tcPr>
          <w:p w14:paraId="1AB9E209" w14:textId="791C8C2B"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Pr>
          <w:p w14:paraId="68212D56" w14:textId="5DB40148"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Pr>
          <w:p w14:paraId="5BD533AD" w14:textId="39C48865"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r>
      <w:tr w:rsidR="000D08B0" w:rsidRPr="003814C4" w14:paraId="6380BD4E" w14:textId="77777777" w:rsidTr="000D08B0">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AC0C72C"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ARP errors</w:t>
            </w:r>
          </w:p>
        </w:tc>
        <w:tc>
          <w:tcPr>
            <w:tcW w:w="2268" w:type="dxa"/>
            <w:tcBorders>
              <w:top w:val="single" w:sz="8" w:space="0" w:color="auto"/>
              <w:left w:val="single" w:sz="8" w:space="0" w:color="auto"/>
              <w:bottom w:val="single" w:sz="8" w:space="0" w:color="auto"/>
              <w:right w:val="single" w:sz="8" w:space="0" w:color="auto"/>
            </w:tcBorders>
          </w:tcPr>
          <w:p w14:paraId="60A5D21A" w14:textId="0F026EAC"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Borders>
              <w:top w:val="single" w:sz="8" w:space="0" w:color="auto"/>
              <w:left w:val="single" w:sz="8" w:space="0" w:color="auto"/>
              <w:bottom w:val="single" w:sz="8" w:space="0" w:color="auto"/>
              <w:right w:val="single" w:sz="8" w:space="0" w:color="auto"/>
            </w:tcBorders>
          </w:tcPr>
          <w:p w14:paraId="547A1798" w14:textId="2384F937"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Borders>
              <w:top w:val="single" w:sz="8" w:space="0" w:color="auto"/>
              <w:left w:val="single" w:sz="8" w:space="0" w:color="auto"/>
              <w:bottom w:val="single" w:sz="8" w:space="0" w:color="auto"/>
              <w:right w:val="single" w:sz="8" w:space="0" w:color="auto"/>
            </w:tcBorders>
          </w:tcPr>
          <w:p w14:paraId="6AE80E7D" w14:textId="47613285"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r>
      <w:tr w:rsidR="000D08B0" w:rsidRPr="003814C4" w14:paraId="47027BB5" w14:textId="77777777" w:rsidTr="000D08B0">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CEB48C1"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Phase Center Offsets</w:t>
            </w:r>
          </w:p>
        </w:tc>
        <w:tc>
          <w:tcPr>
            <w:tcW w:w="2268" w:type="dxa"/>
            <w:tcBorders>
              <w:top w:val="single" w:sz="8" w:space="0" w:color="auto"/>
              <w:left w:val="single" w:sz="8" w:space="0" w:color="auto"/>
              <w:bottom w:val="single" w:sz="8" w:space="0" w:color="auto"/>
              <w:right w:val="single" w:sz="8" w:space="0" w:color="auto"/>
            </w:tcBorders>
          </w:tcPr>
          <w:p w14:paraId="4952F1C6" w14:textId="4D5C6772"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Borders>
              <w:top w:val="single" w:sz="8" w:space="0" w:color="auto"/>
              <w:left w:val="single" w:sz="8" w:space="0" w:color="auto"/>
              <w:bottom w:val="single" w:sz="8" w:space="0" w:color="auto"/>
              <w:right w:val="single" w:sz="8" w:space="0" w:color="auto"/>
            </w:tcBorders>
          </w:tcPr>
          <w:p w14:paraId="0E1214B8" w14:textId="73C372AB"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Borders>
              <w:top w:val="single" w:sz="8" w:space="0" w:color="auto"/>
              <w:left w:val="single" w:sz="8" w:space="0" w:color="auto"/>
              <w:bottom w:val="single" w:sz="8" w:space="0" w:color="auto"/>
              <w:right w:val="single" w:sz="8" w:space="0" w:color="auto"/>
            </w:tcBorders>
          </w:tcPr>
          <w:p w14:paraId="66B19DE0" w14:textId="0A161153"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r>
      <w:tr w:rsidR="000D08B0" w:rsidRPr="003814C4" w14:paraId="244E1292" w14:textId="77777777" w:rsidTr="000D08B0">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550A6B8" w14:textId="2365D9A5"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Phase noise (FR2)</w:t>
            </w:r>
          </w:p>
        </w:tc>
        <w:tc>
          <w:tcPr>
            <w:tcW w:w="2268" w:type="dxa"/>
            <w:tcBorders>
              <w:top w:val="single" w:sz="8" w:space="0" w:color="auto"/>
              <w:left w:val="single" w:sz="8" w:space="0" w:color="auto"/>
              <w:bottom w:val="single" w:sz="8" w:space="0" w:color="auto"/>
              <w:right w:val="single" w:sz="8" w:space="0" w:color="auto"/>
            </w:tcBorders>
          </w:tcPr>
          <w:p w14:paraId="4218C420" w14:textId="5FEEA2EE"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N/A</w:t>
            </w:r>
          </w:p>
        </w:tc>
        <w:tc>
          <w:tcPr>
            <w:tcW w:w="2268" w:type="dxa"/>
            <w:tcBorders>
              <w:top w:val="single" w:sz="8" w:space="0" w:color="auto"/>
              <w:left w:val="single" w:sz="8" w:space="0" w:color="auto"/>
              <w:bottom w:val="single" w:sz="8" w:space="0" w:color="auto"/>
              <w:right w:val="single" w:sz="8" w:space="0" w:color="auto"/>
            </w:tcBorders>
          </w:tcPr>
          <w:p w14:paraId="4B28CCF3" w14:textId="719588DF"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N/A</w:t>
            </w:r>
          </w:p>
        </w:tc>
        <w:tc>
          <w:tcPr>
            <w:tcW w:w="2268" w:type="dxa"/>
            <w:tcBorders>
              <w:top w:val="single" w:sz="8" w:space="0" w:color="auto"/>
              <w:left w:val="single" w:sz="8" w:space="0" w:color="auto"/>
              <w:bottom w:val="single" w:sz="8" w:space="0" w:color="auto"/>
              <w:right w:val="single" w:sz="8" w:space="0" w:color="auto"/>
            </w:tcBorders>
          </w:tcPr>
          <w:p w14:paraId="774B717F" w14:textId="7BD482DD"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N/A</w:t>
            </w:r>
          </w:p>
        </w:tc>
      </w:tr>
      <w:tr w:rsidR="000D08B0" w:rsidRPr="003814C4" w14:paraId="7FED9DBE" w14:textId="77777777" w:rsidTr="000D08B0">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622B2136"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Additional notes, if any</w:t>
            </w:r>
          </w:p>
        </w:tc>
        <w:tc>
          <w:tcPr>
            <w:tcW w:w="2268" w:type="dxa"/>
            <w:tcBorders>
              <w:top w:val="single" w:sz="8" w:space="0" w:color="auto"/>
              <w:left w:val="single" w:sz="8" w:space="0" w:color="auto"/>
              <w:bottom w:val="single" w:sz="8" w:space="0" w:color="auto"/>
              <w:right w:val="single" w:sz="8" w:space="0" w:color="auto"/>
            </w:tcBorders>
          </w:tcPr>
          <w:p w14:paraId="2BA5FAF9" w14:textId="77777777" w:rsidR="000D08B0" w:rsidRPr="003814C4" w:rsidRDefault="000D08B0" w:rsidP="000D08B0">
            <w:pPr>
              <w:keepNext/>
              <w:keepLines/>
              <w:spacing w:after="0" w:line="259" w:lineRule="auto"/>
              <w:jc w:val="center"/>
              <w:rPr>
                <w:rFonts w:ascii="Arial" w:hAnsi="Arial" w:cs="Arial"/>
                <w:sz w:val="18"/>
                <w:szCs w:val="18"/>
              </w:rPr>
            </w:pPr>
          </w:p>
        </w:tc>
        <w:tc>
          <w:tcPr>
            <w:tcW w:w="2268" w:type="dxa"/>
            <w:tcBorders>
              <w:top w:val="single" w:sz="8" w:space="0" w:color="auto"/>
              <w:left w:val="single" w:sz="8" w:space="0" w:color="auto"/>
              <w:bottom w:val="single" w:sz="8" w:space="0" w:color="auto"/>
              <w:right w:val="single" w:sz="8" w:space="0" w:color="auto"/>
            </w:tcBorders>
          </w:tcPr>
          <w:p w14:paraId="1999DA95" w14:textId="77777777" w:rsidR="000D08B0" w:rsidRPr="003814C4" w:rsidRDefault="000D08B0" w:rsidP="000D08B0">
            <w:pPr>
              <w:keepNext/>
              <w:keepLines/>
              <w:spacing w:after="0" w:line="259" w:lineRule="auto"/>
              <w:jc w:val="center"/>
              <w:rPr>
                <w:rFonts w:ascii="Arial" w:hAnsi="Arial" w:cs="Arial"/>
                <w:sz w:val="18"/>
                <w:szCs w:val="18"/>
              </w:rPr>
            </w:pPr>
          </w:p>
        </w:tc>
        <w:tc>
          <w:tcPr>
            <w:tcW w:w="2268" w:type="dxa"/>
            <w:tcBorders>
              <w:top w:val="single" w:sz="8" w:space="0" w:color="auto"/>
              <w:left w:val="single" w:sz="8" w:space="0" w:color="auto"/>
              <w:bottom w:val="single" w:sz="8" w:space="0" w:color="auto"/>
              <w:right w:val="single" w:sz="8" w:space="0" w:color="auto"/>
            </w:tcBorders>
          </w:tcPr>
          <w:p w14:paraId="3E633B7A" w14:textId="77777777" w:rsidR="000D08B0" w:rsidRPr="003814C4" w:rsidRDefault="000D08B0" w:rsidP="000D08B0">
            <w:pPr>
              <w:keepNext/>
              <w:keepLines/>
              <w:spacing w:after="0" w:line="259" w:lineRule="auto"/>
              <w:jc w:val="center"/>
              <w:rPr>
                <w:rFonts w:ascii="Arial" w:hAnsi="Arial" w:cs="Arial"/>
                <w:sz w:val="18"/>
                <w:szCs w:val="18"/>
              </w:rPr>
            </w:pPr>
          </w:p>
        </w:tc>
      </w:tr>
      <w:tr w:rsidR="000D08B0" w:rsidRPr="003814C4" w14:paraId="5F77FCA6" w14:textId="77777777" w:rsidTr="000D08B0">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9C98DD7"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PRU assumptions (Note 1)</w:t>
            </w:r>
          </w:p>
        </w:tc>
        <w:tc>
          <w:tcPr>
            <w:tcW w:w="2268" w:type="dxa"/>
            <w:tcBorders>
              <w:top w:val="single" w:sz="8" w:space="0" w:color="auto"/>
              <w:left w:val="single" w:sz="8" w:space="0" w:color="auto"/>
              <w:bottom w:val="single" w:sz="8" w:space="0" w:color="auto"/>
              <w:right w:val="single" w:sz="8" w:space="0" w:color="auto"/>
            </w:tcBorders>
          </w:tcPr>
          <w:p w14:paraId="245348D9" w14:textId="53EA4198"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No PRUs</w:t>
            </w:r>
          </w:p>
        </w:tc>
        <w:tc>
          <w:tcPr>
            <w:tcW w:w="2268" w:type="dxa"/>
            <w:tcBorders>
              <w:top w:val="single" w:sz="8" w:space="0" w:color="auto"/>
              <w:left w:val="single" w:sz="8" w:space="0" w:color="auto"/>
              <w:bottom w:val="single" w:sz="8" w:space="0" w:color="auto"/>
              <w:right w:val="single" w:sz="8" w:space="0" w:color="auto"/>
            </w:tcBorders>
          </w:tcPr>
          <w:p w14:paraId="2A1E7B35" w14:textId="429F95A7"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No PRUIs</w:t>
            </w:r>
          </w:p>
        </w:tc>
        <w:tc>
          <w:tcPr>
            <w:tcW w:w="2268" w:type="dxa"/>
            <w:tcBorders>
              <w:top w:val="single" w:sz="8" w:space="0" w:color="auto"/>
              <w:left w:val="single" w:sz="8" w:space="0" w:color="auto"/>
              <w:bottom w:val="single" w:sz="8" w:space="0" w:color="auto"/>
              <w:right w:val="single" w:sz="8" w:space="0" w:color="auto"/>
            </w:tcBorders>
          </w:tcPr>
          <w:p w14:paraId="6E6979F1" w14:textId="3BDDA52E"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No PRUs</w:t>
            </w:r>
          </w:p>
        </w:tc>
      </w:tr>
      <w:tr w:rsidR="000D08B0" w:rsidRPr="003814C4" w14:paraId="20CEBDAA" w14:textId="77777777" w:rsidTr="000D08B0">
        <w:trPr>
          <w:trHeight w:val="20"/>
          <w:jc w:val="center"/>
        </w:trPr>
        <w:tc>
          <w:tcPr>
            <w:tcW w:w="916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19244DF0" w14:textId="77777777" w:rsidR="000D08B0" w:rsidRPr="003814C4" w:rsidRDefault="000D08B0" w:rsidP="000D08B0">
            <w:pPr>
              <w:rPr>
                <w:rFonts w:ascii="Arial" w:hAnsi="Arial" w:cs="Arial"/>
              </w:rPr>
            </w:pPr>
            <w:r w:rsidRPr="003814C4">
              <w:rPr>
                <w:rFonts w:ascii="Arial" w:hAnsi="Arial" w:cs="Arial"/>
                <w:sz w:val="18"/>
                <w:szCs w:val="18"/>
              </w:rPr>
              <w:t>Note 1: PRU deployment assumptions may include the assumptions on the number of PRUs, PRU locations, location errors, etc.</w:t>
            </w:r>
          </w:p>
        </w:tc>
      </w:tr>
    </w:tbl>
    <w:p w14:paraId="2E403717" w14:textId="51AE0F5B" w:rsidR="00AF7618" w:rsidRDefault="00AF7618">
      <w:pPr>
        <w:spacing w:after="0"/>
        <w:rPr>
          <w:lang w:eastAsia="ko-KR"/>
        </w:rPr>
      </w:pPr>
    </w:p>
    <w:p w14:paraId="1E977541" w14:textId="77777777" w:rsidR="00DD5F68" w:rsidRDefault="00DD5F68" w:rsidP="00DD5F68">
      <w:pPr>
        <w:pStyle w:val="Caption"/>
        <w:keepNext/>
      </w:pPr>
      <w:r>
        <w:lastRenderedPageBreak/>
        <w:t xml:space="preserve">Table B.4.A.1-2: </w:t>
      </w:r>
      <w:r w:rsidRPr="007313E5">
        <w:t>NR carrier phase positioning enhancements - evaluation scenarios and parameters from [</w:t>
      </w:r>
      <w:r>
        <w:t>A</w:t>
      </w:r>
      <w:r w:rsidRPr="007313E5">
        <w:t>]</w:t>
      </w:r>
    </w:p>
    <w:tbl>
      <w:tblPr>
        <w:tblW w:w="1019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1035"/>
        <w:gridCol w:w="1134"/>
        <w:gridCol w:w="1134"/>
        <w:gridCol w:w="1134"/>
        <w:gridCol w:w="1134"/>
        <w:gridCol w:w="1134"/>
        <w:gridCol w:w="1134"/>
      </w:tblGrid>
      <w:tr w:rsidR="00DD5F68" w:rsidRPr="003814C4" w14:paraId="16877E7B" w14:textId="77777777" w:rsidTr="00213848">
        <w:trPr>
          <w:trHeight w:val="462"/>
          <w:jc w:val="center"/>
        </w:trPr>
        <w:tc>
          <w:tcPr>
            <w:tcW w:w="2357" w:type="dxa"/>
            <w:shd w:val="clear" w:color="auto" w:fill="auto"/>
            <w:vAlign w:val="center"/>
          </w:tcPr>
          <w:p w14:paraId="337A11B6" w14:textId="77777777" w:rsidR="00DD5F68" w:rsidRPr="003814C4" w:rsidRDefault="00DD5F68" w:rsidP="00213848">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Parameter</w:t>
            </w:r>
          </w:p>
        </w:tc>
        <w:tc>
          <w:tcPr>
            <w:tcW w:w="1035" w:type="dxa"/>
          </w:tcPr>
          <w:p w14:paraId="6D063773" w14:textId="77777777" w:rsidR="00DD5F68" w:rsidRPr="003814C4" w:rsidRDefault="00DD5F68" w:rsidP="00213848">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Pr>
                <w:rFonts w:ascii="Arial" w:hAnsi="Arial" w:cs="Arial"/>
                <w:b/>
                <w:sz w:val="18"/>
                <w:szCs w:val="18"/>
                <w:lang w:eastAsia="ja-JP"/>
              </w:rPr>
              <w:t>Case 04</w:t>
            </w:r>
            <w:r w:rsidRPr="003814C4">
              <w:rPr>
                <w:rFonts w:ascii="Arial" w:hAnsi="Arial" w:cs="Arial"/>
                <w:b/>
                <w:sz w:val="18"/>
                <w:szCs w:val="18"/>
                <w:lang w:eastAsia="ja-JP"/>
              </w:rPr>
              <w:t>], [</w:t>
            </w:r>
            <w:proofErr w:type="spellStart"/>
            <w:r>
              <w:rPr>
                <w:rFonts w:ascii="Arial" w:hAnsi="Arial" w:cs="Arial"/>
                <w:b/>
                <w:sz w:val="18"/>
                <w:szCs w:val="18"/>
                <w:lang w:eastAsia="ja-JP"/>
              </w:rPr>
              <w:t>InF</w:t>
            </w:r>
            <w:proofErr w:type="spellEnd"/>
            <w:r>
              <w:rPr>
                <w:rFonts w:ascii="Arial" w:hAnsi="Arial" w:cs="Arial"/>
                <w:b/>
                <w:sz w:val="18"/>
                <w:szCs w:val="18"/>
                <w:lang w:eastAsia="ja-JP"/>
              </w:rPr>
              <w:t>-SH</w:t>
            </w:r>
            <w:r w:rsidRPr="003814C4">
              <w:rPr>
                <w:rFonts w:ascii="Arial" w:hAnsi="Arial" w:cs="Arial"/>
                <w:b/>
                <w:sz w:val="18"/>
                <w:szCs w:val="18"/>
                <w:lang w:eastAsia="ja-JP"/>
              </w:rPr>
              <w:t>]</w:t>
            </w:r>
          </w:p>
        </w:tc>
        <w:tc>
          <w:tcPr>
            <w:tcW w:w="1134" w:type="dxa"/>
          </w:tcPr>
          <w:p w14:paraId="228A29CB" w14:textId="77777777" w:rsidR="00DD5F68" w:rsidRPr="003814C4" w:rsidRDefault="00DD5F68" w:rsidP="00213848">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Pr>
                <w:rFonts w:ascii="Arial" w:hAnsi="Arial" w:cs="Arial"/>
                <w:b/>
                <w:sz w:val="18"/>
                <w:szCs w:val="18"/>
                <w:lang w:eastAsia="ja-JP"/>
              </w:rPr>
              <w:t>Case 05], [</w:t>
            </w:r>
            <w:proofErr w:type="spellStart"/>
            <w:r>
              <w:rPr>
                <w:rFonts w:ascii="Arial" w:hAnsi="Arial" w:cs="Arial"/>
                <w:b/>
                <w:sz w:val="18"/>
                <w:szCs w:val="18"/>
                <w:lang w:eastAsia="ja-JP"/>
              </w:rPr>
              <w:t>InF</w:t>
            </w:r>
            <w:proofErr w:type="spellEnd"/>
            <w:r>
              <w:rPr>
                <w:rFonts w:ascii="Arial" w:hAnsi="Arial" w:cs="Arial"/>
                <w:b/>
                <w:sz w:val="18"/>
                <w:szCs w:val="18"/>
                <w:lang w:eastAsia="ja-JP"/>
              </w:rPr>
              <w:t>-SH</w:t>
            </w:r>
            <w:r w:rsidRPr="003814C4">
              <w:rPr>
                <w:rFonts w:ascii="Arial" w:hAnsi="Arial" w:cs="Arial"/>
                <w:b/>
                <w:sz w:val="18"/>
                <w:szCs w:val="18"/>
                <w:lang w:eastAsia="ja-JP"/>
              </w:rPr>
              <w:t>]</w:t>
            </w:r>
          </w:p>
        </w:tc>
        <w:tc>
          <w:tcPr>
            <w:tcW w:w="1134" w:type="dxa"/>
          </w:tcPr>
          <w:p w14:paraId="297223B2" w14:textId="77777777" w:rsidR="00DD5F68" w:rsidRPr="003814C4" w:rsidRDefault="00DD5F68" w:rsidP="00213848">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Pr>
                <w:rFonts w:ascii="Arial" w:hAnsi="Arial" w:cs="Arial"/>
                <w:b/>
                <w:sz w:val="18"/>
                <w:szCs w:val="18"/>
                <w:lang w:eastAsia="ja-JP"/>
              </w:rPr>
              <w:t>Case 06</w:t>
            </w:r>
            <w:r w:rsidRPr="003814C4">
              <w:rPr>
                <w:rFonts w:ascii="Arial" w:hAnsi="Arial" w:cs="Arial"/>
                <w:b/>
                <w:sz w:val="18"/>
                <w:szCs w:val="18"/>
                <w:lang w:eastAsia="ja-JP"/>
              </w:rPr>
              <w:t>], [</w:t>
            </w:r>
            <w:proofErr w:type="spellStart"/>
            <w:r>
              <w:rPr>
                <w:rFonts w:ascii="Arial" w:hAnsi="Arial" w:cs="Arial"/>
                <w:b/>
                <w:sz w:val="18"/>
                <w:szCs w:val="18"/>
                <w:lang w:eastAsia="ja-JP"/>
              </w:rPr>
              <w:t>InF</w:t>
            </w:r>
            <w:proofErr w:type="spellEnd"/>
            <w:r>
              <w:rPr>
                <w:rFonts w:ascii="Arial" w:hAnsi="Arial" w:cs="Arial"/>
                <w:b/>
                <w:sz w:val="18"/>
                <w:szCs w:val="18"/>
                <w:lang w:eastAsia="ja-JP"/>
              </w:rPr>
              <w:t>-SH</w:t>
            </w:r>
            <w:r w:rsidRPr="003814C4">
              <w:rPr>
                <w:rFonts w:ascii="Arial" w:hAnsi="Arial" w:cs="Arial"/>
                <w:b/>
                <w:sz w:val="18"/>
                <w:szCs w:val="18"/>
                <w:lang w:eastAsia="ja-JP"/>
              </w:rPr>
              <w:t>]</w:t>
            </w:r>
          </w:p>
        </w:tc>
        <w:tc>
          <w:tcPr>
            <w:tcW w:w="1134" w:type="dxa"/>
          </w:tcPr>
          <w:p w14:paraId="1AD01A11" w14:textId="77777777" w:rsidR="00DD5F68" w:rsidRPr="003814C4" w:rsidRDefault="00DD5F68" w:rsidP="00213848">
            <w:pPr>
              <w:spacing w:after="0"/>
            </w:pPr>
            <w:r w:rsidRPr="003814C4">
              <w:rPr>
                <w:rFonts w:ascii="Arial" w:hAnsi="Arial" w:cs="Arial"/>
                <w:b/>
                <w:sz w:val="18"/>
                <w:szCs w:val="18"/>
                <w:lang w:eastAsia="ja-JP"/>
              </w:rPr>
              <w:t>[</w:t>
            </w:r>
            <w:r>
              <w:rPr>
                <w:rFonts w:ascii="Arial" w:hAnsi="Arial" w:cs="Arial"/>
                <w:b/>
                <w:sz w:val="18"/>
                <w:szCs w:val="18"/>
                <w:lang w:eastAsia="ja-JP"/>
              </w:rPr>
              <w:t>Case 07</w:t>
            </w:r>
            <w:r w:rsidRPr="003814C4">
              <w:rPr>
                <w:rFonts w:ascii="Arial" w:hAnsi="Arial" w:cs="Arial"/>
                <w:b/>
                <w:sz w:val="18"/>
                <w:szCs w:val="18"/>
                <w:lang w:eastAsia="ja-JP"/>
              </w:rPr>
              <w:t>], [</w:t>
            </w:r>
            <w:proofErr w:type="spellStart"/>
            <w:r>
              <w:rPr>
                <w:rFonts w:ascii="Arial" w:hAnsi="Arial" w:cs="Arial"/>
                <w:b/>
                <w:sz w:val="18"/>
                <w:szCs w:val="18"/>
                <w:lang w:eastAsia="ja-JP"/>
              </w:rPr>
              <w:t>InF</w:t>
            </w:r>
            <w:proofErr w:type="spellEnd"/>
            <w:r>
              <w:rPr>
                <w:rFonts w:ascii="Arial" w:hAnsi="Arial" w:cs="Arial"/>
                <w:b/>
                <w:sz w:val="18"/>
                <w:szCs w:val="18"/>
                <w:lang w:eastAsia="ja-JP"/>
              </w:rPr>
              <w:t>-SH</w:t>
            </w:r>
            <w:r w:rsidRPr="003814C4">
              <w:rPr>
                <w:rFonts w:ascii="Arial" w:hAnsi="Arial" w:cs="Arial"/>
                <w:b/>
                <w:sz w:val="18"/>
                <w:szCs w:val="18"/>
                <w:lang w:eastAsia="ja-JP"/>
              </w:rPr>
              <w:t>]</w:t>
            </w:r>
          </w:p>
        </w:tc>
        <w:tc>
          <w:tcPr>
            <w:tcW w:w="1134" w:type="dxa"/>
          </w:tcPr>
          <w:p w14:paraId="3C84ACB5" w14:textId="77777777" w:rsidR="00DD5F68" w:rsidRPr="003814C4" w:rsidRDefault="00DD5F68" w:rsidP="00213848">
            <w:pPr>
              <w:spacing w:after="0"/>
            </w:pPr>
            <w:r w:rsidRPr="003814C4">
              <w:rPr>
                <w:rFonts w:ascii="Arial" w:hAnsi="Arial" w:cs="Arial"/>
                <w:b/>
                <w:sz w:val="18"/>
                <w:szCs w:val="18"/>
                <w:lang w:eastAsia="ja-JP"/>
              </w:rPr>
              <w:t>[</w:t>
            </w:r>
            <w:r>
              <w:rPr>
                <w:rFonts w:ascii="Arial" w:hAnsi="Arial" w:cs="Arial"/>
                <w:b/>
                <w:sz w:val="18"/>
                <w:szCs w:val="18"/>
                <w:lang w:eastAsia="ja-JP"/>
              </w:rPr>
              <w:t>Case 08</w:t>
            </w:r>
            <w:r w:rsidRPr="003814C4">
              <w:rPr>
                <w:rFonts w:ascii="Arial" w:hAnsi="Arial" w:cs="Arial"/>
                <w:b/>
                <w:sz w:val="18"/>
                <w:szCs w:val="18"/>
                <w:lang w:eastAsia="ja-JP"/>
              </w:rPr>
              <w:t>], [</w:t>
            </w:r>
            <w:proofErr w:type="spellStart"/>
            <w:r>
              <w:rPr>
                <w:rFonts w:ascii="Arial" w:hAnsi="Arial" w:cs="Arial"/>
                <w:b/>
                <w:sz w:val="18"/>
                <w:szCs w:val="18"/>
                <w:lang w:eastAsia="ja-JP"/>
              </w:rPr>
              <w:t>InF</w:t>
            </w:r>
            <w:proofErr w:type="spellEnd"/>
            <w:r>
              <w:rPr>
                <w:rFonts w:ascii="Arial" w:hAnsi="Arial" w:cs="Arial"/>
                <w:b/>
                <w:sz w:val="18"/>
                <w:szCs w:val="18"/>
                <w:lang w:eastAsia="ja-JP"/>
              </w:rPr>
              <w:t>-SH</w:t>
            </w:r>
            <w:r w:rsidRPr="003814C4">
              <w:rPr>
                <w:rFonts w:ascii="Arial" w:hAnsi="Arial" w:cs="Arial"/>
                <w:b/>
                <w:sz w:val="18"/>
                <w:szCs w:val="18"/>
                <w:lang w:eastAsia="ja-JP"/>
              </w:rPr>
              <w:t>]</w:t>
            </w:r>
          </w:p>
        </w:tc>
        <w:tc>
          <w:tcPr>
            <w:tcW w:w="1134" w:type="dxa"/>
          </w:tcPr>
          <w:p w14:paraId="48E26DE0" w14:textId="77777777" w:rsidR="00DD5F68" w:rsidRPr="003814C4" w:rsidRDefault="00DD5F68" w:rsidP="00213848">
            <w:pPr>
              <w:spacing w:after="0"/>
            </w:pPr>
            <w:r w:rsidRPr="003814C4">
              <w:rPr>
                <w:rFonts w:ascii="Arial" w:hAnsi="Arial" w:cs="Arial"/>
                <w:b/>
                <w:sz w:val="18"/>
                <w:szCs w:val="18"/>
                <w:lang w:eastAsia="ja-JP"/>
              </w:rPr>
              <w:t>[</w:t>
            </w:r>
            <w:r>
              <w:rPr>
                <w:rFonts w:ascii="Arial" w:hAnsi="Arial" w:cs="Arial"/>
                <w:b/>
                <w:sz w:val="18"/>
                <w:szCs w:val="18"/>
                <w:lang w:eastAsia="ja-JP"/>
              </w:rPr>
              <w:t>Case 09</w:t>
            </w:r>
            <w:r w:rsidRPr="003814C4">
              <w:rPr>
                <w:rFonts w:ascii="Arial" w:hAnsi="Arial" w:cs="Arial"/>
                <w:b/>
                <w:sz w:val="18"/>
                <w:szCs w:val="18"/>
                <w:lang w:eastAsia="ja-JP"/>
              </w:rPr>
              <w:t>], [</w:t>
            </w:r>
            <w:proofErr w:type="spellStart"/>
            <w:r>
              <w:rPr>
                <w:rFonts w:ascii="Arial" w:hAnsi="Arial" w:cs="Arial"/>
                <w:b/>
                <w:sz w:val="18"/>
                <w:szCs w:val="18"/>
                <w:lang w:eastAsia="ja-JP"/>
              </w:rPr>
              <w:t>InF</w:t>
            </w:r>
            <w:proofErr w:type="spellEnd"/>
            <w:r>
              <w:rPr>
                <w:rFonts w:ascii="Arial" w:hAnsi="Arial" w:cs="Arial"/>
                <w:b/>
                <w:sz w:val="18"/>
                <w:szCs w:val="18"/>
                <w:lang w:eastAsia="ja-JP"/>
              </w:rPr>
              <w:t>-SH</w:t>
            </w:r>
            <w:r w:rsidRPr="003814C4">
              <w:rPr>
                <w:rFonts w:ascii="Arial" w:hAnsi="Arial" w:cs="Arial"/>
                <w:b/>
                <w:sz w:val="18"/>
                <w:szCs w:val="18"/>
                <w:lang w:eastAsia="ja-JP"/>
              </w:rPr>
              <w:t>]</w:t>
            </w:r>
          </w:p>
        </w:tc>
        <w:tc>
          <w:tcPr>
            <w:tcW w:w="1134" w:type="dxa"/>
          </w:tcPr>
          <w:p w14:paraId="319E0736" w14:textId="77777777" w:rsidR="00DD5F68" w:rsidRPr="003814C4" w:rsidRDefault="00DD5F68" w:rsidP="00213848">
            <w:pPr>
              <w:spacing w:after="0"/>
            </w:pPr>
            <w:r w:rsidRPr="003814C4">
              <w:rPr>
                <w:rFonts w:ascii="Arial" w:hAnsi="Arial" w:cs="Arial"/>
                <w:b/>
                <w:sz w:val="18"/>
                <w:szCs w:val="18"/>
                <w:lang w:eastAsia="ja-JP"/>
              </w:rPr>
              <w:t>[</w:t>
            </w:r>
            <w:r>
              <w:rPr>
                <w:rFonts w:ascii="Arial" w:hAnsi="Arial" w:cs="Arial"/>
                <w:b/>
                <w:sz w:val="18"/>
                <w:szCs w:val="18"/>
                <w:lang w:eastAsia="ja-JP"/>
              </w:rPr>
              <w:t>Case 10</w:t>
            </w:r>
            <w:r w:rsidRPr="003814C4">
              <w:rPr>
                <w:rFonts w:ascii="Arial" w:hAnsi="Arial" w:cs="Arial"/>
                <w:b/>
                <w:sz w:val="18"/>
                <w:szCs w:val="18"/>
                <w:lang w:eastAsia="ja-JP"/>
              </w:rPr>
              <w:t>], [</w:t>
            </w:r>
            <w:proofErr w:type="spellStart"/>
            <w:r>
              <w:rPr>
                <w:rFonts w:ascii="Arial" w:hAnsi="Arial" w:cs="Arial"/>
                <w:b/>
                <w:sz w:val="18"/>
                <w:szCs w:val="18"/>
                <w:lang w:eastAsia="ja-JP"/>
              </w:rPr>
              <w:t>InF</w:t>
            </w:r>
            <w:proofErr w:type="spellEnd"/>
            <w:r>
              <w:rPr>
                <w:rFonts w:ascii="Arial" w:hAnsi="Arial" w:cs="Arial"/>
                <w:b/>
                <w:sz w:val="18"/>
                <w:szCs w:val="18"/>
                <w:lang w:eastAsia="ja-JP"/>
              </w:rPr>
              <w:t>-SH</w:t>
            </w:r>
            <w:r w:rsidRPr="003814C4">
              <w:rPr>
                <w:rFonts w:ascii="Arial" w:hAnsi="Arial" w:cs="Arial"/>
                <w:b/>
                <w:sz w:val="18"/>
                <w:szCs w:val="18"/>
                <w:lang w:eastAsia="ja-JP"/>
              </w:rPr>
              <w:t>]</w:t>
            </w:r>
          </w:p>
        </w:tc>
      </w:tr>
      <w:tr w:rsidR="00DD5F68" w:rsidRPr="003814C4" w14:paraId="66DBA05C" w14:textId="77777777" w:rsidTr="00213848">
        <w:trPr>
          <w:trHeight w:val="20"/>
          <w:jc w:val="center"/>
        </w:trPr>
        <w:tc>
          <w:tcPr>
            <w:tcW w:w="2357" w:type="dxa"/>
            <w:shd w:val="clear" w:color="auto" w:fill="auto"/>
            <w:vAlign w:val="center"/>
          </w:tcPr>
          <w:p w14:paraId="670C02AF"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lang w:eastAsia="ja-JP"/>
              </w:rPr>
              <w:t>Scenario</w:t>
            </w:r>
            <w:r w:rsidRPr="003814C4">
              <w:rPr>
                <w:rFonts w:ascii="Arial" w:hAnsi="Arial" w:cs="Arial"/>
                <w:sz w:val="18"/>
                <w:szCs w:val="18"/>
              </w:rPr>
              <w:t xml:space="preserve"> </w:t>
            </w:r>
          </w:p>
          <w:p w14:paraId="52CFD0C9"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[TS 38.855, TS 38.857]</w:t>
            </w:r>
          </w:p>
        </w:tc>
        <w:tc>
          <w:tcPr>
            <w:tcW w:w="1035" w:type="dxa"/>
          </w:tcPr>
          <w:p w14:paraId="0989875D"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TR 38.857</w:t>
            </w:r>
          </w:p>
        </w:tc>
        <w:tc>
          <w:tcPr>
            <w:tcW w:w="1134" w:type="dxa"/>
          </w:tcPr>
          <w:p w14:paraId="7C1AB42D"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TR 38.857</w:t>
            </w:r>
          </w:p>
        </w:tc>
        <w:tc>
          <w:tcPr>
            <w:tcW w:w="1134" w:type="dxa"/>
          </w:tcPr>
          <w:p w14:paraId="277F27CC" w14:textId="77777777" w:rsidR="00DD5F68" w:rsidRPr="00AD21A9" w:rsidRDefault="00DD5F68" w:rsidP="00213848">
            <w:pPr>
              <w:keepNext/>
              <w:keepLines/>
              <w:spacing w:after="0" w:line="259" w:lineRule="auto"/>
              <w:jc w:val="center"/>
              <w:rPr>
                <w:rFonts w:ascii="Arial" w:hAnsi="Arial" w:cs="Arial"/>
                <w:b/>
                <w:sz w:val="18"/>
                <w:szCs w:val="18"/>
              </w:rPr>
            </w:pPr>
            <w:r>
              <w:rPr>
                <w:rFonts w:ascii="Arial" w:hAnsi="Arial" w:cs="Arial"/>
                <w:sz w:val="18"/>
                <w:szCs w:val="18"/>
              </w:rPr>
              <w:t>TR 38.857</w:t>
            </w:r>
          </w:p>
        </w:tc>
        <w:tc>
          <w:tcPr>
            <w:tcW w:w="1134" w:type="dxa"/>
          </w:tcPr>
          <w:p w14:paraId="542683EA" w14:textId="77777777" w:rsidR="00DD5F68" w:rsidRPr="003814C4" w:rsidRDefault="00DD5F68" w:rsidP="00213848">
            <w:pPr>
              <w:spacing w:after="0"/>
            </w:pPr>
            <w:r>
              <w:rPr>
                <w:rFonts w:ascii="Arial" w:hAnsi="Arial" w:cs="Arial"/>
                <w:sz w:val="18"/>
                <w:szCs w:val="18"/>
              </w:rPr>
              <w:t>TR 38.857</w:t>
            </w:r>
          </w:p>
        </w:tc>
        <w:tc>
          <w:tcPr>
            <w:tcW w:w="1134" w:type="dxa"/>
          </w:tcPr>
          <w:p w14:paraId="649F9ACC" w14:textId="77777777" w:rsidR="00DD5F68" w:rsidRPr="003814C4" w:rsidRDefault="00DD5F68" w:rsidP="00213848">
            <w:pPr>
              <w:spacing w:after="0"/>
            </w:pPr>
            <w:r>
              <w:rPr>
                <w:rFonts w:ascii="Arial" w:hAnsi="Arial" w:cs="Arial"/>
                <w:sz w:val="18"/>
                <w:szCs w:val="18"/>
              </w:rPr>
              <w:t>TR 38.857</w:t>
            </w:r>
          </w:p>
        </w:tc>
        <w:tc>
          <w:tcPr>
            <w:tcW w:w="1134" w:type="dxa"/>
          </w:tcPr>
          <w:p w14:paraId="5A026870" w14:textId="77777777" w:rsidR="00DD5F68" w:rsidRPr="003814C4" w:rsidRDefault="00DD5F68" w:rsidP="00213848">
            <w:pPr>
              <w:spacing w:after="0"/>
            </w:pPr>
            <w:r>
              <w:rPr>
                <w:rFonts w:ascii="Arial" w:hAnsi="Arial" w:cs="Arial"/>
                <w:sz w:val="18"/>
                <w:szCs w:val="18"/>
              </w:rPr>
              <w:t>TR 38.857</w:t>
            </w:r>
          </w:p>
        </w:tc>
        <w:tc>
          <w:tcPr>
            <w:tcW w:w="1134" w:type="dxa"/>
          </w:tcPr>
          <w:p w14:paraId="296D72D8" w14:textId="77777777" w:rsidR="00DD5F68" w:rsidRPr="003814C4" w:rsidRDefault="00DD5F68" w:rsidP="00213848">
            <w:pPr>
              <w:spacing w:after="0"/>
            </w:pPr>
            <w:r>
              <w:rPr>
                <w:rFonts w:ascii="Arial" w:hAnsi="Arial" w:cs="Arial"/>
                <w:sz w:val="18"/>
                <w:szCs w:val="18"/>
              </w:rPr>
              <w:t>TR 38.857</w:t>
            </w:r>
          </w:p>
        </w:tc>
      </w:tr>
      <w:tr w:rsidR="00DD5F68" w:rsidRPr="003814C4" w14:paraId="4FE663B2" w14:textId="77777777" w:rsidTr="00213848">
        <w:trPr>
          <w:trHeight w:val="20"/>
          <w:jc w:val="center"/>
        </w:trPr>
        <w:tc>
          <w:tcPr>
            <w:tcW w:w="2357" w:type="dxa"/>
            <w:shd w:val="clear" w:color="auto" w:fill="auto"/>
            <w:vAlign w:val="center"/>
          </w:tcPr>
          <w:p w14:paraId="12A3C5BD"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Single carrier frequency, or multiple carrier frequencies, GHz</w:t>
            </w:r>
          </w:p>
        </w:tc>
        <w:tc>
          <w:tcPr>
            <w:tcW w:w="1035" w:type="dxa"/>
          </w:tcPr>
          <w:p w14:paraId="2FE58EBF"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14A1F9E0"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3.5 GHz</w:t>
            </w:r>
          </w:p>
        </w:tc>
        <w:tc>
          <w:tcPr>
            <w:tcW w:w="1134" w:type="dxa"/>
          </w:tcPr>
          <w:p w14:paraId="24FBBA9A"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68327092"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3.5 GHz</w:t>
            </w:r>
          </w:p>
        </w:tc>
        <w:tc>
          <w:tcPr>
            <w:tcW w:w="1134" w:type="dxa"/>
          </w:tcPr>
          <w:p w14:paraId="72158DF1"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3FF34EE3"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3.5 GHz</w:t>
            </w:r>
          </w:p>
        </w:tc>
        <w:tc>
          <w:tcPr>
            <w:tcW w:w="1134" w:type="dxa"/>
          </w:tcPr>
          <w:p w14:paraId="74262983"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771378A1" w14:textId="77777777" w:rsidR="00DD5F68" w:rsidRPr="003814C4" w:rsidRDefault="00DD5F68" w:rsidP="00213848">
            <w:pPr>
              <w:spacing w:after="0"/>
            </w:pPr>
            <w:r>
              <w:rPr>
                <w:rFonts w:ascii="Arial" w:hAnsi="Arial" w:cs="Arial"/>
                <w:sz w:val="18"/>
                <w:szCs w:val="18"/>
              </w:rPr>
              <w:t>3.5 GHz</w:t>
            </w:r>
          </w:p>
        </w:tc>
        <w:tc>
          <w:tcPr>
            <w:tcW w:w="1134" w:type="dxa"/>
          </w:tcPr>
          <w:p w14:paraId="4107A403"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5D2BD3BD" w14:textId="77777777" w:rsidR="00DD5F68" w:rsidRPr="003814C4" w:rsidRDefault="00DD5F68" w:rsidP="00213848">
            <w:pPr>
              <w:spacing w:after="0"/>
            </w:pPr>
            <w:r>
              <w:rPr>
                <w:rFonts w:ascii="Arial" w:hAnsi="Arial" w:cs="Arial"/>
                <w:sz w:val="18"/>
                <w:szCs w:val="18"/>
              </w:rPr>
              <w:t>3.5 GHz</w:t>
            </w:r>
          </w:p>
        </w:tc>
        <w:tc>
          <w:tcPr>
            <w:tcW w:w="1134" w:type="dxa"/>
          </w:tcPr>
          <w:p w14:paraId="7566F2E4"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098110FD" w14:textId="77777777" w:rsidR="00DD5F68" w:rsidRPr="003814C4" w:rsidRDefault="00DD5F68" w:rsidP="00213848">
            <w:pPr>
              <w:spacing w:after="0"/>
            </w:pPr>
            <w:r>
              <w:rPr>
                <w:rFonts w:ascii="Arial" w:hAnsi="Arial" w:cs="Arial"/>
                <w:sz w:val="18"/>
                <w:szCs w:val="18"/>
              </w:rPr>
              <w:t>3.5 GHz</w:t>
            </w:r>
          </w:p>
        </w:tc>
        <w:tc>
          <w:tcPr>
            <w:tcW w:w="1134" w:type="dxa"/>
          </w:tcPr>
          <w:p w14:paraId="37756CA3"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2ED581EE" w14:textId="77777777" w:rsidR="00DD5F68" w:rsidRPr="003814C4" w:rsidRDefault="00DD5F68" w:rsidP="00213848">
            <w:pPr>
              <w:spacing w:after="0"/>
            </w:pPr>
            <w:r>
              <w:rPr>
                <w:rFonts w:ascii="Arial" w:hAnsi="Arial" w:cs="Arial"/>
                <w:sz w:val="18"/>
                <w:szCs w:val="18"/>
              </w:rPr>
              <w:t>3.5 GHz</w:t>
            </w:r>
          </w:p>
        </w:tc>
      </w:tr>
      <w:tr w:rsidR="00DD5F68" w:rsidRPr="003814C4" w14:paraId="43EA1E7D" w14:textId="77777777" w:rsidTr="00213848">
        <w:trPr>
          <w:trHeight w:val="20"/>
          <w:jc w:val="center"/>
        </w:trPr>
        <w:tc>
          <w:tcPr>
            <w:tcW w:w="2357" w:type="dxa"/>
            <w:shd w:val="clear" w:color="auto" w:fill="auto"/>
            <w:vAlign w:val="center"/>
          </w:tcPr>
          <w:p w14:paraId="548B9481"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lang w:eastAsia="ja-JP"/>
              </w:rPr>
              <w:t>Bandwidth, MHz</w:t>
            </w:r>
          </w:p>
        </w:tc>
        <w:tc>
          <w:tcPr>
            <w:tcW w:w="1035" w:type="dxa"/>
          </w:tcPr>
          <w:p w14:paraId="09CD07D6"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100 MHz</w:t>
            </w:r>
          </w:p>
        </w:tc>
        <w:tc>
          <w:tcPr>
            <w:tcW w:w="1134" w:type="dxa"/>
          </w:tcPr>
          <w:p w14:paraId="19B25098"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100 MHz</w:t>
            </w:r>
          </w:p>
        </w:tc>
        <w:tc>
          <w:tcPr>
            <w:tcW w:w="1134" w:type="dxa"/>
          </w:tcPr>
          <w:p w14:paraId="68CAA55E"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100 MHz</w:t>
            </w:r>
          </w:p>
        </w:tc>
        <w:tc>
          <w:tcPr>
            <w:tcW w:w="1134" w:type="dxa"/>
          </w:tcPr>
          <w:p w14:paraId="4136F24C" w14:textId="77777777" w:rsidR="00DD5F68" w:rsidRPr="003814C4" w:rsidRDefault="00DD5F68" w:rsidP="00213848">
            <w:pPr>
              <w:spacing w:after="0"/>
            </w:pPr>
            <w:r>
              <w:rPr>
                <w:rFonts w:ascii="Arial" w:hAnsi="Arial" w:cs="Arial"/>
                <w:sz w:val="18"/>
                <w:szCs w:val="18"/>
              </w:rPr>
              <w:t>100 MHz</w:t>
            </w:r>
          </w:p>
        </w:tc>
        <w:tc>
          <w:tcPr>
            <w:tcW w:w="1134" w:type="dxa"/>
          </w:tcPr>
          <w:p w14:paraId="73FA1DB4" w14:textId="77777777" w:rsidR="00DD5F68" w:rsidRPr="003814C4" w:rsidRDefault="00DD5F68" w:rsidP="00213848">
            <w:pPr>
              <w:spacing w:after="0"/>
            </w:pPr>
            <w:r>
              <w:rPr>
                <w:rFonts w:ascii="Arial" w:hAnsi="Arial" w:cs="Arial"/>
                <w:sz w:val="18"/>
                <w:szCs w:val="18"/>
              </w:rPr>
              <w:t>100 MHz</w:t>
            </w:r>
          </w:p>
        </w:tc>
        <w:tc>
          <w:tcPr>
            <w:tcW w:w="1134" w:type="dxa"/>
          </w:tcPr>
          <w:p w14:paraId="5D528943" w14:textId="77777777" w:rsidR="00DD5F68" w:rsidRPr="003814C4" w:rsidRDefault="00DD5F68" w:rsidP="00213848">
            <w:pPr>
              <w:spacing w:after="0"/>
            </w:pPr>
            <w:r>
              <w:rPr>
                <w:rFonts w:ascii="Arial" w:hAnsi="Arial" w:cs="Arial"/>
                <w:sz w:val="18"/>
                <w:szCs w:val="18"/>
              </w:rPr>
              <w:t>20 MHz</w:t>
            </w:r>
          </w:p>
        </w:tc>
        <w:tc>
          <w:tcPr>
            <w:tcW w:w="1134" w:type="dxa"/>
          </w:tcPr>
          <w:p w14:paraId="4268A761" w14:textId="77777777" w:rsidR="00DD5F68" w:rsidRPr="003814C4" w:rsidRDefault="00DD5F68" w:rsidP="00213848">
            <w:pPr>
              <w:spacing w:after="0"/>
            </w:pPr>
            <w:r>
              <w:rPr>
                <w:rFonts w:ascii="Arial" w:hAnsi="Arial" w:cs="Arial"/>
                <w:sz w:val="18"/>
                <w:szCs w:val="18"/>
              </w:rPr>
              <w:t>20 MHz</w:t>
            </w:r>
          </w:p>
        </w:tc>
      </w:tr>
      <w:tr w:rsidR="00DD5F68" w:rsidRPr="003814C4" w14:paraId="1AA7008F" w14:textId="77777777" w:rsidTr="00213848">
        <w:trPr>
          <w:trHeight w:val="20"/>
          <w:jc w:val="center"/>
        </w:trPr>
        <w:tc>
          <w:tcPr>
            <w:tcW w:w="2357" w:type="dxa"/>
            <w:shd w:val="clear" w:color="auto" w:fill="auto"/>
            <w:vAlign w:val="center"/>
          </w:tcPr>
          <w:p w14:paraId="07A06A9E"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Subcarrier spacing, kHz</w:t>
            </w:r>
          </w:p>
        </w:tc>
        <w:tc>
          <w:tcPr>
            <w:tcW w:w="1035" w:type="dxa"/>
          </w:tcPr>
          <w:p w14:paraId="3026F4A2"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30 kHz</w:t>
            </w:r>
          </w:p>
        </w:tc>
        <w:tc>
          <w:tcPr>
            <w:tcW w:w="1134" w:type="dxa"/>
          </w:tcPr>
          <w:p w14:paraId="6183BE65"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30 kHz</w:t>
            </w:r>
          </w:p>
        </w:tc>
        <w:tc>
          <w:tcPr>
            <w:tcW w:w="1134" w:type="dxa"/>
          </w:tcPr>
          <w:p w14:paraId="162C16D7"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30 kHz</w:t>
            </w:r>
          </w:p>
        </w:tc>
        <w:tc>
          <w:tcPr>
            <w:tcW w:w="1134" w:type="dxa"/>
          </w:tcPr>
          <w:p w14:paraId="3474EA08" w14:textId="77777777" w:rsidR="00DD5F68" w:rsidRPr="003814C4" w:rsidRDefault="00DD5F68" w:rsidP="00213848">
            <w:pPr>
              <w:spacing w:after="0"/>
            </w:pPr>
            <w:r>
              <w:rPr>
                <w:rFonts w:ascii="Arial" w:hAnsi="Arial" w:cs="Arial"/>
                <w:sz w:val="18"/>
                <w:szCs w:val="18"/>
              </w:rPr>
              <w:t>30 kHz</w:t>
            </w:r>
          </w:p>
        </w:tc>
        <w:tc>
          <w:tcPr>
            <w:tcW w:w="1134" w:type="dxa"/>
          </w:tcPr>
          <w:p w14:paraId="04430A07" w14:textId="77777777" w:rsidR="00DD5F68" w:rsidRPr="003814C4" w:rsidRDefault="00DD5F68" w:rsidP="00213848">
            <w:pPr>
              <w:spacing w:after="0"/>
            </w:pPr>
            <w:r>
              <w:rPr>
                <w:rFonts w:ascii="Arial" w:hAnsi="Arial" w:cs="Arial"/>
                <w:sz w:val="18"/>
                <w:szCs w:val="18"/>
              </w:rPr>
              <w:t>30 kHz</w:t>
            </w:r>
          </w:p>
        </w:tc>
        <w:tc>
          <w:tcPr>
            <w:tcW w:w="1134" w:type="dxa"/>
          </w:tcPr>
          <w:p w14:paraId="1AE46F35" w14:textId="77777777" w:rsidR="00DD5F68" w:rsidRPr="003814C4" w:rsidRDefault="00DD5F68" w:rsidP="00213848">
            <w:pPr>
              <w:spacing w:after="0"/>
            </w:pPr>
            <w:r>
              <w:rPr>
                <w:rFonts w:ascii="Arial" w:hAnsi="Arial" w:cs="Arial"/>
                <w:sz w:val="18"/>
                <w:szCs w:val="18"/>
              </w:rPr>
              <w:t>30 kHz</w:t>
            </w:r>
          </w:p>
        </w:tc>
        <w:tc>
          <w:tcPr>
            <w:tcW w:w="1134" w:type="dxa"/>
          </w:tcPr>
          <w:p w14:paraId="488B14BA" w14:textId="77777777" w:rsidR="00DD5F68" w:rsidRPr="003814C4" w:rsidRDefault="00DD5F68" w:rsidP="00213848">
            <w:pPr>
              <w:spacing w:after="0"/>
            </w:pPr>
            <w:r>
              <w:rPr>
                <w:rFonts w:ascii="Arial" w:hAnsi="Arial" w:cs="Arial"/>
                <w:sz w:val="18"/>
                <w:szCs w:val="18"/>
              </w:rPr>
              <w:t>30 kHz</w:t>
            </w:r>
          </w:p>
        </w:tc>
      </w:tr>
      <w:tr w:rsidR="00DD5F68" w:rsidRPr="003814C4" w14:paraId="2E555959" w14:textId="77777777" w:rsidTr="00213848">
        <w:trPr>
          <w:trHeight w:val="20"/>
          <w:jc w:val="center"/>
        </w:trPr>
        <w:tc>
          <w:tcPr>
            <w:tcW w:w="2357" w:type="dxa"/>
            <w:shd w:val="clear" w:color="auto" w:fill="auto"/>
            <w:vAlign w:val="center"/>
          </w:tcPr>
          <w:p w14:paraId="13CD3163"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RS signal descriptions</w:t>
            </w:r>
          </w:p>
          <w:p w14:paraId="41EC68B9"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(PRS or </w:t>
            </w:r>
            <w:proofErr w:type="spellStart"/>
            <w:r w:rsidRPr="003814C4">
              <w:rPr>
                <w:rFonts w:ascii="Arial" w:hAnsi="Arial" w:cs="Arial"/>
                <w:sz w:val="18"/>
                <w:szCs w:val="18"/>
              </w:rPr>
              <w:t>posSRS</w:t>
            </w:r>
            <w:proofErr w:type="spellEnd"/>
            <w:r w:rsidRPr="003814C4">
              <w:rPr>
                <w:rFonts w:ascii="Arial" w:hAnsi="Arial" w:cs="Arial"/>
                <w:sz w:val="18"/>
                <w:szCs w:val="18"/>
              </w:rPr>
              <w:t xml:space="preserve">, Number of OFDM </w:t>
            </w:r>
            <w:r>
              <w:rPr>
                <w:rFonts w:ascii="Arial" w:hAnsi="Arial" w:cs="Arial"/>
                <w:sz w:val="18"/>
                <w:szCs w:val="18"/>
              </w:rPr>
              <w:t>symbols</w:t>
            </w:r>
            <w:r w:rsidRPr="003814C4">
              <w:rPr>
                <w:rFonts w:ascii="Arial" w:hAnsi="Arial" w:cs="Arial"/>
                <w:sz w:val="18"/>
                <w:szCs w:val="18"/>
              </w:rPr>
              <w:t>, Comb size)</w:t>
            </w:r>
          </w:p>
        </w:tc>
        <w:tc>
          <w:tcPr>
            <w:tcW w:w="1035" w:type="dxa"/>
          </w:tcPr>
          <w:p w14:paraId="257A5F2B"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62A1C5EB" w14:textId="77777777" w:rsidR="00DD5F68" w:rsidRPr="00CA6FA2" w:rsidRDefault="00DD5F68" w:rsidP="00213848">
            <w:pPr>
              <w:keepNext/>
              <w:keepLines/>
              <w:spacing w:after="0" w:line="259" w:lineRule="auto"/>
              <w:jc w:val="center"/>
              <w:rPr>
                <w:rFonts w:ascii="Arial" w:eastAsia="SimSun" w:hAnsi="Arial" w:cs="Arial"/>
                <w:sz w:val="18"/>
                <w:szCs w:val="18"/>
                <w:lang w:eastAsia="zh-CN"/>
              </w:rPr>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c>
          <w:tcPr>
            <w:tcW w:w="1134" w:type="dxa"/>
          </w:tcPr>
          <w:p w14:paraId="7332A548"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78FB9DFC"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c>
          <w:tcPr>
            <w:tcW w:w="1134" w:type="dxa"/>
          </w:tcPr>
          <w:p w14:paraId="67E8BCDD"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66A24EE9" w14:textId="77777777" w:rsidR="00DD5F68" w:rsidRPr="003814C4" w:rsidRDefault="00DD5F68" w:rsidP="00213848">
            <w:pPr>
              <w:keepNext/>
              <w:keepLines/>
              <w:tabs>
                <w:tab w:val="left" w:pos="536"/>
              </w:tabs>
              <w:spacing w:after="0" w:line="259" w:lineRule="auto"/>
              <w:jc w:val="center"/>
              <w:rPr>
                <w:rFonts w:ascii="Arial" w:hAnsi="Arial" w:cs="Arial"/>
                <w:sz w:val="18"/>
                <w:szCs w:val="18"/>
              </w:rPr>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c>
          <w:tcPr>
            <w:tcW w:w="1134" w:type="dxa"/>
          </w:tcPr>
          <w:p w14:paraId="7BBA3EAC"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33033A41" w14:textId="77777777" w:rsidR="00DD5F68" w:rsidRPr="003814C4" w:rsidRDefault="00DD5F68" w:rsidP="00213848">
            <w:pPr>
              <w:spacing w:after="0"/>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c>
          <w:tcPr>
            <w:tcW w:w="1134" w:type="dxa"/>
          </w:tcPr>
          <w:p w14:paraId="1DDEAD80"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02B2D1D5" w14:textId="77777777" w:rsidR="00DD5F68" w:rsidRPr="003814C4" w:rsidRDefault="00DD5F68" w:rsidP="00213848">
            <w:pPr>
              <w:spacing w:after="0"/>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c>
          <w:tcPr>
            <w:tcW w:w="1134" w:type="dxa"/>
          </w:tcPr>
          <w:p w14:paraId="2128930D"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2C9E15D2" w14:textId="77777777" w:rsidR="00DD5F68" w:rsidRPr="003814C4" w:rsidRDefault="00DD5F68" w:rsidP="00213848">
            <w:pPr>
              <w:spacing w:after="0"/>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c>
          <w:tcPr>
            <w:tcW w:w="1134" w:type="dxa"/>
          </w:tcPr>
          <w:p w14:paraId="47B7D754"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72CC9AA3" w14:textId="77777777" w:rsidR="00DD5F68" w:rsidRPr="003814C4" w:rsidRDefault="00DD5F68" w:rsidP="00213848">
            <w:pPr>
              <w:spacing w:after="0"/>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r>
      <w:tr w:rsidR="00DD5F68" w:rsidRPr="003814C4" w14:paraId="6C3A6E2D" w14:textId="77777777" w:rsidTr="00213848">
        <w:trPr>
          <w:trHeight w:val="20"/>
          <w:jc w:val="center"/>
        </w:trPr>
        <w:tc>
          <w:tcPr>
            <w:tcW w:w="2357" w:type="dxa"/>
            <w:shd w:val="clear" w:color="auto" w:fill="auto"/>
            <w:vAlign w:val="center"/>
          </w:tcPr>
          <w:p w14:paraId="1B51882C"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NR Carrier phase positioning method </w:t>
            </w:r>
          </w:p>
          <w:p w14:paraId="21E1B57C"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(DL, UL, or DL+UL(RTT))</w:t>
            </w:r>
          </w:p>
        </w:tc>
        <w:tc>
          <w:tcPr>
            <w:tcW w:w="1035" w:type="dxa"/>
          </w:tcPr>
          <w:p w14:paraId="6AFC240C"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DL</w:t>
            </w:r>
          </w:p>
        </w:tc>
        <w:tc>
          <w:tcPr>
            <w:tcW w:w="1134" w:type="dxa"/>
          </w:tcPr>
          <w:p w14:paraId="65FFBD91" w14:textId="77777777" w:rsidR="00DD5F68" w:rsidRPr="003814C4" w:rsidRDefault="00DD5F68" w:rsidP="00213848">
            <w:pPr>
              <w:keepNext/>
              <w:keepLines/>
              <w:spacing w:after="0" w:line="259" w:lineRule="auto"/>
              <w:jc w:val="center"/>
              <w:rPr>
                <w:rFonts w:ascii="Arial" w:hAnsi="Arial" w:cs="Arial"/>
                <w:sz w:val="18"/>
                <w:szCs w:val="18"/>
              </w:rPr>
            </w:pPr>
            <w:r w:rsidRPr="00283F6F">
              <w:rPr>
                <w:rFonts w:ascii="Arial" w:hAnsi="Arial" w:cs="Arial"/>
                <w:sz w:val="18"/>
                <w:szCs w:val="18"/>
              </w:rPr>
              <w:t>DL</w:t>
            </w:r>
          </w:p>
        </w:tc>
        <w:tc>
          <w:tcPr>
            <w:tcW w:w="1134" w:type="dxa"/>
          </w:tcPr>
          <w:p w14:paraId="1F186262" w14:textId="77777777" w:rsidR="00DD5F68" w:rsidRPr="003814C4" w:rsidRDefault="00DD5F68" w:rsidP="00213848">
            <w:pPr>
              <w:keepNext/>
              <w:keepLines/>
              <w:spacing w:after="0" w:line="259" w:lineRule="auto"/>
              <w:jc w:val="center"/>
              <w:rPr>
                <w:rFonts w:ascii="Arial" w:hAnsi="Arial" w:cs="Arial"/>
                <w:sz w:val="18"/>
                <w:szCs w:val="18"/>
              </w:rPr>
            </w:pPr>
            <w:r w:rsidRPr="00283F6F">
              <w:rPr>
                <w:rFonts w:ascii="Arial" w:hAnsi="Arial" w:cs="Arial"/>
                <w:sz w:val="18"/>
                <w:szCs w:val="18"/>
              </w:rPr>
              <w:t>DL</w:t>
            </w:r>
          </w:p>
        </w:tc>
        <w:tc>
          <w:tcPr>
            <w:tcW w:w="1134" w:type="dxa"/>
          </w:tcPr>
          <w:p w14:paraId="05830300" w14:textId="77777777" w:rsidR="00DD5F68" w:rsidRPr="003814C4" w:rsidRDefault="00DD5F68" w:rsidP="00213848">
            <w:pPr>
              <w:spacing w:after="0"/>
            </w:pPr>
            <w:r w:rsidRPr="00283F6F">
              <w:rPr>
                <w:rFonts w:ascii="Arial" w:hAnsi="Arial" w:cs="Arial"/>
                <w:sz w:val="18"/>
                <w:szCs w:val="18"/>
              </w:rPr>
              <w:t>DL</w:t>
            </w:r>
          </w:p>
        </w:tc>
        <w:tc>
          <w:tcPr>
            <w:tcW w:w="1134" w:type="dxa"/>
          </w:tcPr>
          <w:p w14:paraId="0E16CFB9" w14:textId="77777777" w:rsidR="00DD5F68" w:rsidRPr="003814C4" w:rsidRDefault="00DD5F68" w:rsidP="00213848">
            <w:pPr>
              <w:spacing w:after="0"/>
            </w:pPr>
            <w:r w:rsidRPr="00283F6F">
              <w:rPr>
                <w:rFonts w:ascii="Arial" w:hAnsi="Arial" w:cs="Arial"/>
                <w:sz w:val="18"/>
                <w:szCs w:val="18"/>
              </w:rPr>
              <w:t>DL</w:t>
            </w:r>
          </w:p>
        </w:tc>
        <w:tc>
          <w:tcPr>
            <w:tcW w:w="1134" w:type="dxa"/>
          </w:tcPr>
          <w:p w14:paraId="1C2BB2F1" w14:textId="77777777" w:rsidR="00DD5F68" w:rsidRPr="003814C4" w:rsidRDefault="00DD5F68" w:rsidP="00213848">
            <w:pPr>
              <w:spacing w:after="0"/>
            </w:pPr>
            <w:r w:rsidRPr="00283F6F">
              <w:rPr>
                <w:rFonts w:ascii="Arial" w:hAnsi="Arial" w:cs="Arial"/>
                <w:sz w:val="18"/>
                <w:szCs w:val="18"/>
              </w:rPr>
              <w:t>DL</w:t>
            </w:r>
          </w:p>
        </w:tc>
        <w:tc>
          <w:tcPr>
            <w:tcW w:w="1134" w:type="dxa"/>
          </w:tcPr>
          <w:p w14:paraId="537C8D02" w14:textId="77777777" w:rsidR="00DD5F68" w:rsidRPr="003814C4" w:rsidRDefault="00DD5F68" w:rsidP="00213848">
            <w:pPr>
              <w:spacing w:after="0"/>
            </w:pPr>
            <w:r w:rsidRPr="00283F6F">
              <w:rPr>
                <w:rFonts w:ascii="Arial" w:hAnsi="Arial" w:cs="Arial"/>
                <w:sz w:val="18"/>
                <w:szCs w:val="18"/>
              </w:rPr>
              <w:t>DL</w:t>
            </w:r>
          </w:p>
        </w:tc>
      </w:tr>
      <w:tr w:rsidR="00DD5F68" w:rsidRPr="003814C4" w14:paraId="02DCD24F" w14:textId="77777777" w:rsidTr="00213848">
        <w:trPr>
          <w:trHeight w:val="20"/>
          <w:jc w:val="center"/>
        </w:trPr>
        <w:tc>
          <w:tcPr>
            <w:tcW w:w="2357" w:type="dxa"/>
            <w:shd w:val="clear" w:color="auto" w:fill="auto"/>
            <w:vAlign w:val="center"/>
          </w:tcPr>
          <w:p w14:paraId="18A19622"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R16/R17 positioning method </w:t>
            </w:r>
          </w:p>
          <w:p w14:paraId="0A094B7B"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(if it is used together with CPP)</w:t>
            </w:r>
          </w:p>
        </w:tc>
        <w:tc>
          <w:tcPr>
            <w:tcW w:w="1035" w:type="dxa"/>
          </w:tcPr>
          <w:p w14:paraId="21A158D8"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DL-TDOA</w:t>
            </w:r>
          </w:p>
        </w:tc>
        <w:tc>
          <w:tcPr>
            <w:tcW w:w="1134" w:type="dxa"/>
          </w:tcPr>
          <w:p w14:paraId="45DA21EC"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DL-TDOA</w:t>
            </w:r>
          </w:p>
        </w:tc>
        <w:tc>
          <w:tcPr>
            <w:tcW w:w="1134" w:type="dxa"/>
          </w:tcPr>
          <w:p w14:paraId="5C543133"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DL-TDOA</w:t>
            </w:r>
          </w:p>
        </w:tc>
        <w:tc>
          <w:tcPr>
            <w:tcW w:w="1134" w:type="dxa"/>
          </w:tcPr>
          <w:p w14:paraId="24F062E5" w14:textId="77777777" w:rsidR="00DD5F68" w:rsidRPr="003814C4" w:rsidRDefault="00DD5F68" w:rsidP="00213848">
            <w:pPr>
              <w:spacing w:after="0"/>
            </w:pPr>
            <w:r>
              <w:rPr>
                <w:rFonts w:ascii="Arial" w:hAnsi="Arial" w:cs="Arial"/>
                <w:sz w:val="18"/>
                <w:szCs w:val="18"/>
              </w:rPr>
              <w:t>DL-TDOA</w:t>
            </w:r>
          </w:p>
        </w:tc>
        <w:tc>
          <w:tcPr>
            <w:tcW w:w="1134" w:type="dxa"/>
          </w:tcPr>
          <w:p w14:paraId="350EBE37" w14:textId="77777777" w:rsidR="00DD5F68" w:rsidRPr="003814C4" w:rsidRDefault="00DD5F68" w:rsidP="00213848">
            <w:pPr>
              <w:spacing w:after="0"/>
            </w:pPr>
            <w:r>
              <w:rPr>
                <w:rFonts w:ascii="Arial" w:hAnsi="Arial" w:cs="Arial"/>
                <w:sz w:val="18"/>
                <w:szCs w:val="18"/>
              </w:rPr>
              <w:t>DL-TDOA</w:t>
            </w:r>
          </w:p>
        </w:tc>
        <w:tc>
          <w:tcPr>
            <w:tcW w:w="1134" w:type="dxa"/>
          </w:tcPr>
          <w:p w14:paraId="11A4015A" w14:textId="77777777" w:rsidR="00DD5F68" w:rsidRPr="003814C4" w:rsidRDefault="00DD5F68" w:rsidP="00213848">
            <w:pPr>
              <w:spacing w:after="0"/>
            </w:pPr>
            <w:r>
              <w:rPr>
                <w:rFonts w:ascii="Arial" w:hAnsi="Arial" w:cs="Arial"/>
                <w:sz w:val="18"/>
                <w:szCs w:val="18"/>
              </w:rPr>
              <w:t>DL-TDOA</w:t>
            </w:r>
          </w:p>
        </w:tc>
        <w:tc>
          <w:tcPr>
            <w:tcW w:w="1134" w:type="dxa"/>
          </w:tcPr>
          <w:p w14:paraId="5BD4841A" w14:textId="77777777" w:rsidR="00DD5F68" w:rsidRPr="003814C4" w:rsidRDefault="00DD5F68" w:rsidP="00213848">
            <w:pPr>
              <w:spacing w:after="0"/>
            </w:pPr>
            <w:r>
              <w:rPr>
                <w:rFonts w:ascii="Arial" w:hAnsi="Arial" w:cs="Arial"/>
                <w:sz w:val="18"/>
                <w:szCs w:val="18"/>
              </w:rPr>
              <w:t>DL-TDOA</w:t>
            </w:r>
          </w:p>
        </w:tc>
      </w:tr>
      <w:tr w:rsidR="00DD5F68" w:rsidRPr="003814C4" w14:paraId="12856EB7" w14:textId="77777777" w:rsidTr="00213848">
        <w:trPr>
          <w:trHeight w:val="20"/>
          <w:jc w:val="center"/>
        </w:trPr>
        <w:tc>
          <w:tcPr>
            <w:tcW w:w="2357" w:type="dxa"/>
            <w:shd w:val="clear" w:color="auto" w:fill="auto"/>
            <w:vAlign w:val="center"/>
          </w:tcPr>
          <w:p w14:paraId="6C7CD3A6"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Carrier phase estimation techniques </w:t>
            </w:r>
          </w:p>
          <w:p w14:paraId="0BD074EE"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(time-domain, </w:t>
            </w:r>
            <w:proofErr w:type="spellStart"/>
            <w:r w:rsidRPr="003814C4">
              <w:rPr>
                <w:rFonts w:ascii="Arial" w:hAnsi="Arial" w:cs="Arial"/>
                <w:sz w:val="18"/>
                <w:szCs w:val="18"/>
              </w:rPr>
              <w:t>freq</w:t>
            </w:r>
            <w:proofErr w:type="spellEnd"/>
            <w:r w:rsidRPr="003814C4">
              <w:rPr>
                <w:rFonts w:ascii="Arial" w:hAnsi="Arial" w:cs="Arial"/>
                <w:sz w:val="18"/>
                <w:szCs w:val="18"/>
              </w:rPr>
              <w:t>-domain, references)</w:t>
            </w:r>
          </w:p>
        </w:tc>
        <w:tc>
          <w:tcPr>
            <w:tcW w:w="1035" w:type="dxa"/>
          </w:tcPr>
          <w:p w14:paraId="57228EF9"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ideal</w:t>
            </w:r>
          </w:p>
        </w:tc>
        <w:tc>
          <w:tcPr>
            <w:tcW w:w="1134" w:type="dxa"/>
          </w:tcPr>
          <w:p w14:paraId="63D3CF5B"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time domain</w:t>
            </w:r>
          </w:p>
        </w:tc>
        <w:tc>
          <w:tcPr>
            <w:tcW w:w="1134" w:type="dxa"/>
          </w:tcPr>
          <w:p w14:paraId="4FC6BB49"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Ideal+1%error</w:t>
            </w:r>
          </w:p>
        </w:tc>
        <w:tc>
          <w:tcPr>
            <w:tcW w:w="1134" w:type="dxa"/>
          </w:tcPr>
          <w:p w14:paraId="160BC892" w14:textId="77777777" w:rsidR="00DD5F68" w:rsidRPr="003814C4" w:rsidRDefault="00DD5F68" w:rsidP="00213848">
            <w:pPr>
              <w:spacing w:after="0"/>
            </w:pPr>
            <w:r>
              <w:rPr>
                <w:rFonts w:ascii="Arial" w:hAnsi="Arial" w:cs="Arial"/>
                <w:sz w:val="18"/>
                <w:szCs w:val="18"/>
              </w:rPr>
              <w:t>Ideal+10%error</w:t>
            </w:r>
          </w:p>
        </w:tc>
        <w:tc>
          <w:tcPr>
            <w:tcW w:w="1134" w:type="dxa"/>
          </w:tcPr>
          <w:p w14:paraId="5D1A55D7" w14:textId="77777777" w:rsidR="00DD5F68" w:rsidRPr="003814C4" w:rsidRDefault="00DD5F68" w:rsidP="00213848">
            <w:pPr>
              <w:spacing w:after="0"/>
            </w:pPr>
            <w:r>
              <w:rPr>
                <w:rFonts w:ascii="Arial" w:hAnsi="Arial" w:cs="Arial"/>
                <w:sz w:val="18"/>
                <w:szCs w:val="18"/>
              </w:rPr>
              <w:t>time domain</w:t>
            </w:r>
          </w:p>
        </w:tc>
        <w:tc>
          <w:tcPr>
            <w:tcW w:w="1134" w:type="dxa"/>
          </w:tcPr>
          <w:p w14:paraId="565BF9E9" w14:textId="77777777" w:rsidR="00DD5F68" w:rsidRPr="003814C4" w:rsidRDefault="00DD5F68" w:rsidP="00213848">
            <w:pPr>
              <w:spacing w:after="0"/>
            </w:pPr>
            <w:r>
              <w:rPr>
                <w:rFonts w:ascii="Arial" w:hAnsi="Arial" w:cs="Arial"/>
                <w:sz w:val="18"/>
                <w:szCs w:val="18"/>
              </w:rPr>
              <w:t>ideal</w:t>
            </w:r>
          </w:p>
        </w:tc>
        <w:tc>
          <w:tcPr>
            <w:tcW w:w="1134" w:type="dxa"/>
          </w:tcPr>
          <w:p w14:paraId="218F5390" w14:textId="77777777" w:rsidR="00DD5F68" w:rsidRPr="003814C4" w:rsidRDefault="00DD5F68" w:rsidP="00213848">
            <w:pPr>
              <w:spacing w:after="0"/>
            </w:pPr>
            <w:r>
              <w:rPr>
                <w:rFonts w:ascii="Arial" w:hAnsi="Arial" w:cs="Arial"/>
                <w:sz w:val="18"/>
                <w:szCs w:val="18"/>
              </w:rPr>
              <w:t>time domain</w:t>
            </w:r>
          </w:p>
        </w:tc>
      </w:tr>
      <w:tr w:rsidR="00DD5F68" w:rsidRPr="003814C4" w14:paraId="128A9869" w14:textId="77777777" w:rsidTr="00213848">
        <w:trPr>
          <w:trHeight w:val="20"/>
          <w:jc w:val="center"/>
        </w:trPr>
        <w:tc>
          <w:tcPr>
            <w:tcW w:w="2357" w:type="dxa"/>
            <w:shd w:val="clear" w:color="auto" w:fill="auto"/>
            <w:vAlign w:val="center"/>
          </w:tcPr>
          <w:p w14:paraId="23F52D30"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Differential positioning techniques if used </w:t>
            </w:r>
          </w:p>
          <w:p w14:paraId="0FD34197"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(e.g., single differential, double differential, etc.)  </w:t>
            </w:r>
          </w:p>
        </w:tc>
        <w:tc>
          <w:tcPr>
            <w:tcW w:w="1035" w:type="dxa"/>
          </w:tcPr>
          <w:p w14:paraId="3687E558"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NA</w:t>
            </w:r>
          </w:p>
        </w:tc>
        <w:tc>
          <w:tcPr>
            <w:tcW w:w="1134" w:type="dxa"/>
          </w:tcPr>
          <w:p w14:paraId="1676303F" w14:textId="77777777" w:rsidR="00DD5F68" w:rsidRPr="003814C4" w:rsidRDefault="00DD5F68" w:rsidP="00213848">
            <w:pPr>
              <w:keepNext/>
              <w:keepLines/>
              <w:spacing w:after="0" w:line="259" w:lineRule="auto"/>
              <w:jc w:val="center"/>
              <w:rPr>
                <w:rFonts w:ascii="Arial" w:hAnsi="Arial" w:cs="Arial"/>
                <w:sz w:val="18"/>
                <w:szCs w:val="18"/>
              </w:rPr>
            </w:pPr>
            <w:r w:rsidRPr="0008489E">
              <w:rPr>
                <w:rFonts w:ascii="Arial" w:hAnsi="Arial" w:cs="Arial"/>
                <w:sz w:val="18"/>
                <w:szCs w:val="18"/>
              </w:rPr>
              <w:t>NA</w:t>
            </w:r>
          </w:p>
        </w:tc>
        <w:tc>
          <w:tcPr>
            <w:tcW w:w="1134" w:type="dxa"/>
          </w:tcPr>
          <w:p w14:paraId="4F259B1B" w14:textId="77777777" w:rsidR="00DD5F68" w:rsidRPr="003814C4" w:rsidRDefault="00DD5F68" w:rsidP="00213848">
            <w:pPr>
              <w:keepNext/>
              <w:keepLines/>
              <w:spacing w:after="0" w:line="259" w:lineRule="auto"/>
              <w:jc w:val="center"/>
              <w:rPr>
                <w:rFonts w:ascii="Arial" w:hAnsi="Arial" w:cs="Arial"/>
                <w:sz w:val="18"/>
                <w:szCs w:val="18"/>
              </w:rPr>
            </w:pPr>
            <w:r w:rsidRPr="0008489E">
              <w:rPr>
                <w:rFonts w:ascii="Arial" w:hAnsi="Arial" w:cs="Arial"/>
                <w:sz w:val="18"/>
                <w:szCs w:val="18"/>
              </w:rPr>
              <w:t>NA</w:t>
            </w:r>
          </w:p>
        </w:tc>
        <w:tc>
          <w:tcPr>
            <w:tcW w:w="1134" w:type="dxa"/>
          </w:tcPr>
          <w:p w14:paraId="70BC39D1" w14:textId="77777777" w:rsidR="00DD5F68" w:rsidRPr="003814C4" w:rsidRDefault="00DD5F68" w:rsidP="00213848">
            <w:pPr>
              <w:spacing w:after="0"/>
            </w:pPr>
            <w:r w:rsidRPr="0008489E">
              <w:rPr>
                <w:rFonts w:ascii="Arial" w:hAnsi="Arial" w:cs="Arial"/>
                <w:sz w:val="18"/>
                <w:szCs w:val="18"/>
              </w:rPr>
              <w:t>NA</w:t>
            </w:r>
          </w:p>
        </w:tc>
        <w:tc>
          <w:tcPr>
            <w:tcW w:w="1134" w:type="dxa"/>
          </w:tcPr>
          <w:p w14:paraId="0002ED0F" w14:textId="77777777" w:rsidR="00DD5F68" w:rsidRPr="003814C4" w:rsidRDefault="00DD5F68" w:rsidP="00213848">
            <w:pPr>
              <w:spacing w:after="0"/>
            </w:pPr>
            <w:r w:rsidRPr="0008489E">
              <w:rPr>
                <w:rFonts w:ascii="Arial" w:hAnsi="Arial" w:cs="Arial"/>
                <w:sz w:val="18"/>
                <w:szCs w:val="18"/>
              </w:rPr>
              <w:t>NA</w:t>
            </w:r>
          </w:p>
        </w:tc>
        <w:tc>
          <w:tcPr>
            <w:tcW w:w="1134" w:type="dxa"/>
          </w:tcPr>
          <w:p w14:paraId="0B4CFBBE" w14:textId="77777777" w:rsidR="00DD5F68" w:rsidRPr="003814C4" w:rsidRDefault="00DD5F68" w:rsidP="00213848">
            <w:pPr>
              <w:spacing w:after="0"/>
            </w:pPr>
            <w:r w:rsidRPr="0008489E">
              <w:rPr>
                <w:rFonts w:ascii="Arial" w:hAnsi="Arial" w:cs="Arial"/>
                <w:sz w:val="18"/>
                <w:szCs w:val="18"/>
              </w:rPr>
              <w:t>NA</w:t>
            </w:r>
          </w:p>
        </w:tc>
        <w:tc>
          <w:tcPr>
            <w:tcW w:w="1134" w:type="dxa"/>
          </w:tcPr>
          <w:p w14:paraId="236270B5" w14:textId="77777777" w:rsidR="00DD5F68" w:rsidRPr="003814C4" w:rsidRDefault="00DD5F68" w:rsidP="00213848">
            <w:pPr>
              <w:spacing w:after="0"/>
            </w:pPr>
            <w:r w:rsidRPr="0008489E">
              <w:rPr>
                <w:rFonts w:ascii="Arial" w:hAnsi="Arial" w:cs="Arial"/>
                <w:sz w:val="18"/>
                <w:szCs w:val="18"/>
              </w:rPr>
              <w:t>NA</w:t>
            </w:r>
          </w:p>
        </w:tc>
      </w:tr>
      <w:tr w:rsidR="00DD5F68" w:rsidRPr="003814C4" w14:paraId="4BA7E31D" w14:textId="77777777" w:rsidTr="00213848">
        <w:trPr>
          <w:trHeight w:val="20"/>
          <w:jc w:val="center"/>
        </w:trPr>
        <w:tc>
          <w:tcPr>
            <w:tcW w:w="2357" w:type="dxa"/>
            <w:shd w:val="clear" w:color="auto" w:fill="auto"/>
            <w:vAlign w:val="center"/>
          </w:tcPr>
          <w:p w14:paraId="6A05A78B"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Integer ambiguity resolution techniques </w:t>
            </w:r>
          </w:p>
          <w:p w14:paraId="75F9708F"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(e.g., virtual Integer ambiguity, LAMBDA, cost functions, Least squares, …)</w:t>
            </w:r>
          </w:p>
        </w:tc>
        <w:tc>
          <w:tcPr>
            <w:tcW w:w="1035" w:type="dxa"/>
          </w:tcPr>
          <w:p w14:paraId="7D6021D2"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Cost functions</w:t>
            </w:r>
          </w:p>
        </w:tc>
        <w:tc>
          <w:tcPr>
            <w:tcW w:w="1134" w:type="dxa"/>
          </w:tcPr>
          <w:p w14:paraId="6BFE6980"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Cost functions</w:t>
            </w:r>
          </w:p>
        </w:tc>
        <w:tc>
          <w:tcPr>
            <w:tcW w:w="1134" w:type="dxa"/>
          </w:tcPr>
          <w:p w14:paraId="1A224937"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Cost functions</w:t>
            </w:r>
          </w:p>
        </w:tc>
        <w:tc>
          <w:tcPr>
            <w:tcW w:w="1134" w:type="dxa"/>
          </w:tcPr>
          <w:p w14:paraId="305F843F" w14:textId="77777777" w:rsidR="00DD5F68" w:rsidRPr="003814C4" w:rsidRDefault="00DD5F68" w:rsidP="00213848">
            <w:pPr>
              <w:spacing w:after="0"/>
            </w:pPr>
            <w:r>
              <w:rPr>
                <w:rFonts w:ascii="Arial" w:hAnsi="Arial" w:cs="Arial"/>
                <w:sz w:val="18"/>
                <w:szCs w:val="18"/>
              </w:rPr>
              <w:t>Cost functions</w:t>
            </w:r>
          </w:p>
        </w:tc>
        <w:tc>
          <w:tcPr>
            <w:tcW w:w="1134" w:type="dxa"/>
          </w:tcPr>
          <w:p w14:paraId="5B612061" w14:textId="77777777" w:rsidR="00DD5F68" w:rsidRPr="003814C4" w:rsidRDefault="00DD5F68" w:rsidP="00213848">
            <w:pPr>
              <w:spacing w:after="0"/>
            </w:pPr>
            <w:r>
              <w:rPr>
                <w:rFonts w:ascii="Arial" w:hAnsi="Arial" w:cs="Arial"/>
                <w:sz w:val="18"/>
                <w:szCs w:val="18"/>
              </w:rPr>
              <w:t>Cost functions</w:t>
            </w:r>
          </w:p>
        </w:tc>
        <w:tc>
          <w:tcPr>
            <w:tcW w:w="1134" w:type="dxa"/>
          </w:tcPr>
          <w:p w14:paraId="38240B9F" w14:textId="77777777" w:rsidR="00DD5F68" w:rsidRPr="003814C4" w:rsidRDefault="00DD5F68" w:rsidP="00213848">
            <w:pPr>
              <w:spacing w:after="0"/>
            </w:pPr>
            <w:r>
              <w:rPr>
                <w:rFonts w:ascii="Arial" w:hAnsi="Arial" w:cs="Arial"/>
                <w:sz w:val="18"/>
                <w:szCs w:val="18"/>
              </w:rPr>
              <w:t>Cost functions</w:t>
            </w:r>
          </w:p>
        </w:tc>
        <w:tc>
          <w:tcPr>
            <w:tcW w:w="1134" w:type="dxa"/>
          </w:tcPr>
          <w:p w14:paraId="59DE9931" w14:textId="77777777" w:rsidR="00DD5F68" w:rsidRPr="003814C4" w:rsidRDefault="00DD5F68" w:rsidP="00213848">
            <w:pPr>
              <w:spacing w:after="0"/>
            </w:pPr>
            <w:r>
              <w:rPr>
                <w:rFonts w:ascii="Arial" w:hAnsi="Arial" w:cs="Arial"/>
                <w:sz w:val="18"/>
                <w:szCs w:val="18"/>
              </w:rPr>
              <w:t>Cost functions</w:t>
            </w:r>
          </w:p>
        </w:tc>
      </w:tr>
      <w:tr w:rsidR="00DD5F68" w:rsidRPr="003814C4" w14:paraId="1D7BFDDB" w14:textId="77777777" w:rsidTr="00213848">
        <w:trPr>
          <w:trHeight w:val="20"/>
          <w:jc w:val="center"/>
        </w:trPr>
        <w:tc>
          <w:tcPr>
            <w:tcW w:w="2357" w:type="dxa"/>
            <w:shd w:val="clear" w:color="auto" w:fill="auto"/>
            <w:vAlign w:val="center"/>
          </w:tcPr>
          <w:p w14:paraId="02C0A21C"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Multipath mitigation techniques</w:t>
            </w:r>
          </w:p>
          <w:p w14:paraId="3317C618"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(e.g., first path detection, ...) </w:t>
            </w:r>
          </w:p>
        </w:tc>
        <w:tc>
          <w:tcPr>
            <w:tcW w:w="1035" w:type="dxa"/>
          </w:tcPr>
          <w:p w14:paraId="321749DC"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NA</w:t>
            </w:r>
          </w:p>
        </w:tc>
        <w:tc>
          <w:tcPr>
            <w:tcW w:w="1134" w:type="dxa"/>
          </w:tcPr>
          <w:p w14:paraId="42793DCF" w14:textId="77777777" w:rsidR="00DD5F68" w:rsidRPr="003814C4" w:rsidRDefault="00DD5F68" w:rsidP="00213848">
            <w:pPr>
              <w:keepNext/>
              <w:keepLines/>
              <w:spacing w:after="0" w:line="259" w:lineRule="auto"/>
              <w:jc w:val="center"/>
              <w:rPr>
                <w:rFonts w:ascii="Arial" w:hAnsi="Arial" w:cs="Arial"/>
                <w:sz w:val="18"/>
                <w:szCs w:val="18"/>
              </w:rPr>
            </w:pPr>
            <w:r w:rsidRPr="004D3557">
              <w:rPr>
                <w:rFonts w:ascii="Arial" w:hAnsi="Arial" w:cs="Arial"/>
                <w:sz w:val="18"/>
                <w:szCs w:val="18"/>
              </w:rPr>
              <w:t>NA</w:t>
            </w:r>
          </w:p>
        </w:tc>
        <w:tc>
          <w:tcPr>
            <w:tcW w:w="1134" w:type="dxa"/>
          </w:tcPr>
          <w:p w14:paraId="40451394" w14:textId="77777777" w:rsidR="00DD5F68" w:rsidRPr="003814C4" w:rsidRDefault="00DD5F68" w:rsidP="00213848">
            <w:pPr>
              <w:keepNext/>
              <w:keepLines/>
              <w:spacing w:after="0" w:line="259" w:lineRule="auto"/>
              <w:jc w:val="center"/>
              <w:rPr>
                <w:rFonts w:ascii="Arial" w:hAnsi="Arial" w:cs="Arial"/>
                <w:sz w:val="18"/>
                <w:szCs w:val="18"/>
              </w:rPr>
            </w:pPr>
            <w:r w:rsidRPr="004D3557">
              <w:rPr>
                <w:rFonts w:ascii="Arial" w:hAnsi="Arial" w:cs="Arial"/>
                <w:sz w:val="18"/>
                <w:szCs w:val="18"/>
              </w:rPr>
              <w:t>NA</w:t>
            </w:r>
          </w:p>
        </w:tc>
        <w:tc>
          <w:tcPr>
            <w:tcW w:w="1134" w:type="dxa"/>
          </w:tcPr>
          <w:p w14:paraId="350CE564" w14:textId="77777777" w:rsidR="00DD5F68" w:rsidRPr="003814C4" w:rsidRDefault="00DD5F68" w:rsidP="00213848">
            <w:pPr>
              <w:spacing w:after="0"/>
            </w:pPr>
            <w:r w:rsidRPr="004D3557">
              <w:rPr>
                <w:rFonts w:ascii="Arial" w:hAnsi="Arial" w:cs="Arial"/>
                <w:sz w:val="18"/>
                <w:szCs w:val="18"/>
              </w:rPr>
              <w:t>NA</w:t>
            </w:r>
          </w:p>
        </w:tc>
        <w:tc>
          <w:tcPr>
            <w:tcW w:w="1134" w:type="dxa"/>
          </w:tcPr>
          <w:p w14:paraId="4AC8F1E3" w14:textId="77777777" w:rsidR="00DD5F68" w:rsidRPr="003814C4" w:rsidRDefault="00DD5F68" w:rsidP="00213848">
            <w:pPr>
              <w:spacing w:after="0"/>
            </w:pPr>
            <w:r w:rsidRPr="004D3557">
              <w:rPr>
                <w:rFonts w:ascii="Arial" w:hAnsi="Arial" w:cs="Arial"/>
                <w:sz w:val="18"/>
                <w:szCs w:val="18"/>
              </w:rPr>
              <w:t>NA</w:t>
            </w:r>
          </w:p>
        </w:tc>
        <w:tc>
          <w:tcPr>
            <w:tcW w:w="1134" w:type="dxa"/>
          </w:tcPr>
          <w:p w14:paraId="19F47306" w14:textId="77777777" w:rsidR="00DD5F68" w:rsidRPr="003814C4" w:rsidRDefault="00DD5F68" w:rsidP="00213848">
            <w:pPr>
              <w:spacing w:after="0"/>
            </w:pPr>
            <w:r w:rsidRPr="004D3557">
              <w:rPr>
                <w:rFonts w:ascii="Arial" w:hAnsi="Arial" w:cs="Arial"/>
                <w:sz w:val="18"/>
                <w:szCs w:val="18"/>
              </w:rPr>
              <w:t>NA</w:t>
            </w:r>
          </w:p>
        </w:tc>
        <w:tc>
          <w:tcPr>
            <w:tcW w:w="1134" w:type="dxa"/>
          </w:tcPr>
          <w:p w14:paraId="51ED73B0" w14:textId="77777777" w:rsidR="00DD5F68" w:rsidRPr="003814C4" w:rsidRDefault="00DD5F68" w:rsidP="00213848">
            <w:pPr>
              <w:spacing w:after="0"/>
            </w:pPr>
            <w:r w:rsidRPr="004D3557">
              <w:rPr>
                <w:rFonts w:ascii="Arial" w:hAnsi="Arial" w:cs="Arial"/>
                <w:sz w:val="18"/>
                <w:szCs w:val="18"/>
              </w:rPr>
              <w:t>NA</w:t>
            </w:r>
          </w:p>
        </w:tc>
      </w:tr>
      <w:tr w:rsidR="00DD5F68" w:rsidRPr="003814C4" w14:paraId="2A71B74E" w14:textId="77777777" w:rsidTr="00213848">
        <w:trPr>
          <w:trHeight w:val="20"/>
          <w:jc w:val="center"/>
        </w:trPr>
        <w:tc>
          <w:tcPr>
            <w:tcW w:w="2357" w:type="dxa"/>
            <w:shd w:val="clear" w:color="auto" w:fill="auto"/>
            <w:vAlign w:val="center"/>
          </w:tcPr>
          <w:p w14:paraId="38C68902"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Single-measurement instance CPP, or multiple measurement instances CPP</w:t>
            </w:r>
          </w:p>
        </w:tc>
        <w:tc>
          <w:tcPr>
            <w:tcW w:w="1035" w:type="dxa"/>
          </w:tcPr>
          <w:p w14:paraId="3382F263"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Single measurement in DL </w:t>
            </w:r>
          </w:p>
        </w:tc>
        <w:tc>
          <w:tcPr>
            <w:tcW w:w="1134" w:type="dxa"/>
          </w:tcPr>
          <w:p w14:paraId="41997F94"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Single measurement in DL </w:t>
            </w:r>
          </w:p>
        </w:tc>
        <w:tc>
          <w:tcPr>
            <w:tcW w:w="1134" w:type="dxa"/>
          </w:tcPr>
          <w:p w14:paraId="38C032C6"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Single measurement in DL </w:t>
            </w:r>
          </w:p>
        </w:tc>
        <w:tc>
          <w:tcPr>
            <w:tcW w:w="1134" w:type="dxa"/>
          </w:tcPr>
          <w:p w14:paraId="40689FE2" w14:textId="77777777" w:rsidR="00DD5F68" w:rsidRPr="003814C4" w:rsidRDefault="00DD5F68" w:rsidP="00213848">
            <w:pPr>
              <w:spacing w:after="0"/>
            </w:pPr>
            <w:r>
              <w:rPr>
                <w:rFonts w:ascii="Arial" w:hAnsi="Arial" w:cs="Arial"/>
                <w:sz w:val="18"/>
                <w:szCs w:val="18"/>
              </w:rPr>
              <w:t xml:space="preserve">Single measurement in DL </w:t>
            </w:r>
          </w:p>
        </w:tc>
        <w:tc>
          <w:tcPr>
            <w:tcW w:w="1134" w:type="dxa"/>
          </w:tcPr>
          <w:p w14:paraId="08CA85A9" w14:textId="77777777" w:rsidR="00DD5F68" w:rsidRPr="003814C4" w:rsidRDefault="00DD5F68" w:rsidP="00213848">
            <w:pPr>
              <w:spacing w:after="0"/>
            </w:pPr>
            <w:r>
              <w:rPr>
                <w:rFonts w:ascii="Arial" w:hAnsi="Arial" w:cs="Arial"/>
                <w:sz w:val="18"/>
                <w:szCs w:val="18"/>
              </w:rPr>
              <w:t xml:space="preserve">Single measurement in DL </w:t>
            </w:r>
          </w:p>
        </w:tc>
        <w:tc>
          <w:tcPr>
            <w:tcW w:w="1134" w:type="dxa"/>
          </w:tcPr>
          <w:p w14:paraId="5C764EBA" w14:textId="77777777" w:rsidR="00DD5F68" w:rsidRPr="003814C4" w:rsidRDefault="00DD5F68" w:rsidP="00213848">
            <w:pPr>
              <w:spacing w:after="0"/>
            </w:pPr>
            <w:r>
              <w:rPr>
                <w:rFonts w:ascii="Arial" w:hAnsi="Arial" w:cs="Arial"/>
                <w:sz w:val="18"/>
                <w:szCs w:val="18"/>
              </w:rPr>
              <w:t xml:space="preserve">Single measurement in DL </w:t>
            </w:r>
          </w:p>
        </w:tc>
        <w:tc>
          <w:tcPr>
            <w:tcW w:w="1134" w:type="dxa"/>
          </w:tcPr>
          <w:p w14:paraId="41B72776" w14:textId="77777777" w:rsidR="00DD5F68" w:rsidRPr="003814C4" w:rsidRDefault="00DD5F68" w:rsidP="00213848">
            <w:pPr>
              <w:spacing w:after="0"/>
            </w:pPr>
            <w:r>
              <w:rPr>
                <w:rFonts w:ascii="Arial" w:hAnsi="Arial" w:cs="Arial"/>
                <w:sz w:val="18"/>
                <w:szCs w:val="18"/>
              </w:rPr>
              <w:t xml:space="preserve">Single measurement in DL </w:t>
            </w:r>
          </w:p>
        </w:tc>
      </w:tr>
      <w:tr w:rsidR="00DD5F68" w:rsidRPr="003814C4" w14:paraId="7113E2DF" w14:textId="77777777" w:rsidTr="00213848">
        <w:trPr>
          <w:trHeight w:val="20"/>
          <w:jc w:val="center"/>
        </w:trPr>
        <w:tc>
          <w:tcPr>
            <w:tcW w:w="2357" w:type="dxa"/>
            <w:shd w:val="clear" w:color="auto" w:fill="auto"/>
            <w:vAlign w:val="center"/>
          </w:tcPr>
          <w:p w14:paraId="6791F237"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UE position calculation algorithm (e.g. Least squares, Taylor series, …)</w:t>
            </w:r>
          </w:p>
        </w:tc>
        <w:tc>
          <w:tcPr>
            <w:tcW w:w="1035" w:type="dxa"/>
          </w:tcPr>
          <w:p w14:paraId="650621BD" w14:textId="77777777" w:rsidR="00DD5F68" w:rsidRPr="003814C4" w:rsidRDefault="00DD5F68" w:rsidP="00213848">
            <w:pPr>
              <w:keepNext/>
              <w:keepLines/>
              <w:spacing w:after="0" w:line="259" w:lineRule="auto"/>
              <w:jc w:val="center"/>
              <w:rPr>
                <w:rFonts w:ascii="Arial" w:hAnsi="Arial" w:cs="Arial"/>
                <w:sz w:val="18"/>
                <w:szCs w:val="18"/>
              </w:rPr>
            </w:pPr>
            <w:r w:rsidRPr="007716BE">
              <w:rPr>
                <w:rFonts w:ascii="Arial" w:hAnsi="Arial" w:cs="Arial"/>
                <w:sz w:val="18"/>
                <w:szCs w:val="18"/>
              </w:rPr>
              <w:t>Taylor series</w:t>
            </w:r>
          </w:p>
        </w:tc>
        <w:tc>
          <w:tcPr>
            <w:tcW w:w="1134" w:type="dxa"/>
          </w:tcPr>
          <w:p w14:paraId="37492FDE" w14:textId="77777777" w:rsidR="00DD5F68" w:rsidRPr="003814C4" w:rsidRDefault="00DD5F68" w:rsidP="00213848">
            <w:pPr>
              <w:keepNext/>
              <w:keepLines/>
              <w:spacing w:after="0" w:line="259" w:lineRule="auto"/>
              <w:jc w:val="center"/>
              <w:rPr>
                <w:rFonts w:ascii="Arial" w:hAnsi="Arial" w:cs="Arial"/>
                <w:sz w:val="18"/>
                <w:szCs w:val="18"/>
              </w:rPr>
            </w:pPr>
            <w:r w:rsidRPr="007716BE">
              <w:rPr>
                <w:rFonts w:ascii="Arial" w:hAnsi="Arial" w:cs="Arial"/>
                <w:sz w:val="18"/>
                <w:szCs w:val="18"/>
              </w:rPr>
              <w:t>Taylor series</w:t>
            </w:r>
          </w:p>
        </w:tc>
        <w:tc>
          <w:tcPr>
            <w:tcW w:w="1134" w:type="dxa"/>
          </w:tcPr>
          <w:p w14:paraId="0DBE3A2F" w14:textId="77777777" w:rsidR="00DD5F68" w:rsidRPr="003814C4" w:rsidRDefault="00DD5F68" w:rsidP="00213848">
            <w:pPr>
              <w:keepNext/>
              <w:keepLines/>
              <w:spacing w:after="0" w:line="259" w:lineRule="auto"/>
              <w:jc w:val="center"/>
              <w:rPr>
                <w:rFonts w:ascii="Arial" w:hAnsi="Arial" w:cs="Arial"/>
                <w:sz w:val="18"/>
                <w:szCs w:val="18"/>
              </w:rPr>
            </w:pPr>
            <w:r w:rsidRPr="007716BE">
              <w:rPr>
                <w:rFonts w:ascii="Arial" w:hAnsi="Arial" w:cs="Arial"/>
                <w:sz w:val="18"/>
                <w:szCs w:val="18"/>
              </w:rPr>
              <w:t>Taylor series</w:t>
            </w:r>
          </w:p>
        </w:tc>
        <w:tc>
          <w:tcPr>
            <w:tcW w:w="1134" w:type="dxa"/>
          </w:tcPr>
          <w:p w14:paraId="55CACB14" w14:textId="77777777" w:rsidR="00DD5F68" w:rsidRPr="003814C4" w:rsidRDefault="00DD5F68" w:rsidP="00213848">
            <w:pPr>
              <w:spacing w:after="0"/>
            </w:pPr>
            <w:r w:rsidRPr="007716BE">
              <w:rPr>
                <w:rFonts w:ascii="Arial" w:hAnsi="Arial" w:cs="Arial"/>
                <w:sz w:val="18"/>
                <w:szCs w:val="18"/>
              </w:rPr>
              <w:t>Taylor series</w:t>
            </w:r>
          </w:p>
        </w:tc>
        <w:tc>
          <w:tcPr>
            <w:tcW w:w="1134" w:type="dxa"/>
          </w:tcPr>
          <w:p w14:paraId="5FDDAC55" w14:textId="77777777" w:rsidR="00DD5F68" w:rsidRPr="003814C4" w:rsidRDefault="00DD5F68" w:rsidP="00213848">
            <w:pPr>
              <w:spacing w:after="0"/>
            </w:pPr>
            <w:r w:rsidRPr="007716BE">
              <w:rPr>
                <w:rFonts w:ascii="Arial" w:hAnsi="Arial" w:cs="Arial"/>
                <w:sz w:val="18"/>
                <w:szCs w:val="18"/>
              </w:rPr>
              <w:t>Taylor series</w:t>
            </w:r>
          </w:p>
        </w:tc>
        <w:tc>
          <w:tcPr>
            <w:tcW w:w="1134" w:type="dxa"/>
          </w:tcPr>
          <w:p w14:paraId="56293290" w14:textId="77777777" w:rsidR="00DD5F68" w:rsidRPr="003814C4" w:rsidRDefault="00DD5F68" w:rsidP="00213848">
            <w:pPr>
              <w:spacing w:after="0"/>
            </w:pPr>
            <w:r w:rsidRPr="007716BE">
              <w:rPr>
                <w:rFonts w:ascii="Arial" w:hAnsi="Arial" w:cs="Arial"/>
                <w:sz w:val="18"/>
                <w:szCs w:val="18"/>
              </w:rPr>
              <w:t>Taylor series</w:t>
            </w:r>
          </w:p>
        </w:tc>
        <w:tc>
          <w:tcPr>
            <w:tcW w:w="1134" w:type="dxa"/>
          </w:tcPr>
          <w:p w14:paraId="0585978E" w14:textId="77777777" w:rsidR="00DD5F68" w:rsidRPr="003814C4" w:rsidRDefault="00DD5F68" w:rsidP="00213848">
            <w:pPr>
              <w:spacing w:after="0"/>
            </w:pPr>
            <w:r w:rsidRPr="007716BE">
              <w:rPr>
                <w:rFonts w:ascii="Arial" w:hAnsi="Arial" w:cs="Arial"/>
                <w:sz w:val="18"/>
                <w:szCs w:val="18"/>
              </w:rPr>
              <w:t>Taylor series</w:t>
            </w:r>
          </w:p>
        </w:tc>
      </w:tr>
      <w:tr w:rsidR="00DD5F68" w:rsidRPr="003814C4" w14:paraId="40197413" w14:textId="77777777" w:rsidTr="00213848">
        <w:trPr>
          <w:trHeight w:val="20"/>
          <w:jc w:val="center"/>
        </w:trPr>
        <w:tc>
          <w:tcPr>
            <w:tcW w:w="2357" w:type="dxa"/>
            <w:shd w:val="clear" w:color="auto" w:fill="auto"/>
            <w:vAlign w:val="center"/>
          </w:tcPr>
          <w:p w14:paraId="22F37F5F"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Network synchronization assumption (e.g., </w:t>
            </w:r>
            <w:r w:rsidRPr="003814C4">
              <w:rPr>
                <w:rFonts w:ascii="Arial" w:hAnsi="Arial" w:cs="Arial"/>
                <w:sz w:val="18"/>
                <w:szCs w:val="18"/>
                <w:lang w:eastAsia="ja-JP"/>
              </w:rPr>
              <w:t xml:space="preserve">0ns, </w:t>
            </w:r>
            <w:r w:rsidRPr="003814C4">
              <w:rPr>
                <w:rFonts w:ascii="Arial" w:hAnsi="Arial" w:cs="Arial"/>
                <w:sz w:val="18"/>
                <w:szCs w:val="18"/>
              </w:rPr>
              <w:t>10ns, ..)</w:t>
            </w:r>
          </w:p>
        </w:tc>
        <w:tc>
          <w:tcPr>
            <w:tcW w:w="1035" w:type="dxa"/>
          </w:tcPr>
          <w:p w14:paraId="726A2AD0" w14:textId="77777777" w:rsidR="00DD5F68" w:rsidRPr="003814C4" w:rsidRDefault="00DD5F68" w:rsidP="00213848">
            <w:pPr>
              <w:keepNext/>
              <w:keepLines/>
              <w:spacing w:after="0" w:line="259" w:lineRule="auto"/>
              <w:jc w:val="center"/>
              <w:rPr>
                <w:rFonts w:ascii="Arial" w:hAnsi="Arial" w:cs="Arial"/>
                <w:sz w:val="18"/>
                <w:szCs w:val="18"/>
              </w:rPr>
            </w:pPr>
            <w:r w:rsidRPr="009C4F59">
              <w:rPr>
                <w:rFonts w:ascii="Arial" w:hAnsi="Arial" w:cs="Arial"/>
                <w:sz w:val="18"/>
                <w:szCs w:val="18"/>
                <w:lang w:eastAsia="ja-JP"/>
              </w:rPr>
              <w:t>0ns</w:t>
            </w:r>
          </w:p>
        </w:tc>
        <w:tc>
          <w:tcPr>
            <w:tcW w:w="1134" w:type="dxa"/>
          </w:tcPr>
          <w:p w14:paraId="6DF95C74" w14:textId="77777777" w:rsidR="00DD5F68" w:rsidRPr="0001648B" w:rsidRDefault="00DD5F68" w:rsidP="00213848">
            <w:pPr>
              <w:keepNext/>
              <w:keepLines/>
              <w:spacing w:after="0" w:line="259" w:lineRule="auto"/>
              <w:jc w:val="center"/>
              <w:rPr>
                <w:rFonts w:ascii="Arial" w:hAnsi="Arial" w:cs="Arial"/>
                <w:sz w:val="18"/>
                <w:szCs w:val="18"/>
              </w:rPr>
            </w:pPr>
            <w:r w:rsidRPr="0001648B">
              <w:rPr>
                <w:rFonts w:ascii="Arial" w:hAnsi="Arial" w:cs="Arial"/>
                <w:sz w:val="18"/>
                <w:szCs w:val="18"/>
                <w:lang w:eastAsia="ja-JP"/>
              </w:rPr>
              <w:t>0ns</w:t>
            </w:r>
          </w:p>
        </w:tc>
        <w:tc>
          <w:tcPr>
            <w:tcW w:w="1134" w:type="dxa"/>
          </w:tcPr>
          <w:p w14:paraId="125CC7C1" w14:textId="77777777" w:rsidR="00DD5F68" w:rsidRPr="0001648B" w:rsidRDefault="00DD5F68" w:rsidP="00213848">
            <w:pPr>
              <w:keepNext/>
              <w:keepLines/>
              <w:spacing w:after="0" w:line="259" w:lineRule="auto"/>
              <w:jc w:val="center"/>
              <w:rPr>
                <w:rFonts w:ascii="Arial" w:hAnsi="Arial" w:cs="Arial"/>
                <w:sz w:val="18"/>
                <w:szCs w:val="18"/>
              </w:rPr>
            </w:pPr>
            <w:r w:rsidRPr="0001648B">
              <w:rPr>
                <w:rFonts w:ascii="Arial" w:hAnsi="Arial" w:cs="Arial"/>
                <w:sz w:val="18"/>
                <w:szCs w:val="18"/>
                <w:lang w:eastAsia="ja-JP"/>
              </w:rPr>
              <w:t>0ns</w:t>
            </w:r>
          </w:p>
        </w:tc>
        <w:tc>
          <w:tcPr>
            <w:tcW w:w="1134" w:type="dxa"/>
          </w:tcPr>
          <w:p w14:paraId="0C67E31A" w14:textId="77777777" w:rsidR="00DD5F68" w:rsidRPr="0001648B" w:rsidRDefault="00DD5F68" w:rsidP="00213848">
            <w:pPr>
              <w:spacing w:after="0"/>
            </w:pPr>
            <w:r w:rsidRPr="0001648B">
              <w:rPr>
                <w:rFonts w:ascii="Arial" w:hAnsi="Arial" w:cs="Arial"/>
                <w:sz w:val="18"/>
                <w:szCs w:val="18"/>
                <w:lang w:eastAsia="ja-JP"/>
              </w:rPr>
              <w:t>0ns</w:t>
            </w:r>
          </w:p>
        </w:tc>
        <w:tc>
          <w:tcPr>
            <w:tcW w:w="1134" w:type="dxa"/>
          </w:tcPr>
          <w:p w14:paraId="08800177" w14:textId="77777777" w:rsidR="00DD5F68" w:rsidRPr="0001648B" w:rsidRDefault="00DD5F68" w:rsidP="00213848">
            <w:pPr>
              <w:spacing w:after="0"/>
            </w:pPr>
            <w:r w:rsidRPr="0001648B">
              <w:rPr>
                <w:rFonts w:ascii="Arial" w:hAnsi="Arial" w:cs="Arial"/>
                <w:sz w:val="18"/>
                <w:szCs w:val="18"/>
                <w:lang w:eastAsia="ja-JP"/>
              </w:rPr>
              <w:t>0ns</w:t>
            </w:r>
          </w:p>
        </w:tc>
        <w:tc>
          <w:tcPr>
            <w:tcW w:w="1134" w:type="dxa"/>
          </w:tcPr>
          <w:p w14:paraId="31C4DB5E" w14:textId="77777777" w:rsidR="00DD5F68" w:rsidRPr="0001648B" w:rsidRDefault="00DD5F68" w:rsidP="00213848">
            <w:pPr>
              <w:spacing w:after="0"/>
            </w:pPr>
            <w:r w:rsidRPr="0001648B">
              <w:rPr>
                <w:rFonts w:ascii="Arial" w:hAnsi="Arial" w:cs="Arial"/>
                <w:sz w:val="18"/>
                <w:szCs w:val="18"/>
                <w:lang w:eastAsia="ja-JP"/>
              </w:rPr>
              <w:t>0ns</w:t>
            </w:r>
          </w:p>
        </w:tc>
        <w:tc>
          <w:tcPr>
            <w:tcW w:w="1134" w:type="dxa"/>
          </w:tcPr>
          <w:p w14:paraId="68207445" w14:textId="77777777" w:rsidR="00DD5F68" w:rsidRPr="0001648B" w:rsidRDefault="00DD5F68" w:rsidP="00213848">
            <w:pPr>
              <w:spacing w:after="0"/>
            </w:pPr>
            <w:r w:rsidRPr="0001648B">
              <w:rPr>
                <w:rFonts w:ascii="Arial" w:hAnsi="Arial" w:cs="Arial"/>
                <w:sz w:val="18"/>
                <w:szCs w:val="18"/>
                <w:lang w:eastAsia="ja-JP"/>
              </w:rPr>
              <w:t>0ns</w:t>
            </w:r>
          </w:p>
        </w:tc>
      </w:tr>
      <w:tr w:rsidR="00DD5F68" w:rsidRPr="003814C4" w14:paraId="460ADB3A" w14:textId="77777777" w:rsidTr="00213848">
        <w:trPr>
          <w:trHeight w:val="20"/>
          <w:jc w:val="center"/>
        </w:trPr>
        <w:tc>
          <w:tcPr>
            <w:tcW w:w="2357" w:type="dxa"/>
            <w:shd w:val="clear" w:color="auto" w:fill="auto"/>
            <w:vAlign w:val="center"/>
          </w:tcPr>
          <w:p w14:paraId="2B86E428" w14:textId="77777777" w:rsidR="00DD5F68" w:rsidRPr="006354BB"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UE/TRP Initial phase offset </w:t>
            </w:r>
          </w:p>
        </w:tc>
        <w:tc>
          <w:tcPr>
            <w:tcW w:w="1035" w:type="dxa"/>
          </w:tcPr>
          <w:p w14:paraId="70EB918B" w14:textId="77777777" w:rsidR="00DD5F68" w:rsidRPr="0001648B" w:rsidRDefault="00713C21" w:rsidP="00213848">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1134" w:type="dxa"/>
          </w:tcPr>
          <w:p w14:paraId="183B787C" w14:textId="77777777" w:rsidR="00DD5F68" w:rsidRPr="0001648B" w:rsidRDefault="00713C21" w:rsidP="00213848">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1134" w:type="dxa"/>
          </w:tcPr>
          <w:p w14:paraId="3C89F19B" w14:textId="77777777" w:rsidR="00DD5F68" w:rsidRPr="0001648B" w:rsidRDefault="00713C21" w:rsidP="00213848">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1134" w:type="dxa"/>
          </w:tcPr>
          <w:p w14:paraId="1306A8DE" w14:textId="77777777" w:rsidR="00DD5F68" w:rsidRPr="0001648B" w:rsidRDefault="00713C21" w:rsidP="00213848">
            <w:pPr>
              <w:spacing w:after="0"/>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1134" w:type="dxa"/>
          </w:tcPr>
          <w:p w14:paraId="01891329" w14:textId="77777777" w:rsidR="00DD5F68" w:rsidRPr="0001648B" w:rsidRDefault="00713C21" w:rsidP="00213848">
            <w:pPr>
              <w:spacing w:after="0"/>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1134" w:type="dxa"/>
          </w:tcPr>
          <w:p w14:paraId="02B0BC74" w14:textId="77777777" w:rsidR="00DD5F68" w:rsidRPr="0001648B" w:rsidRDefault="00713C21" w:rsidP="00213848">
            <w:pPr>
              <w:spacing w:after="0"/>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1134" w:type="dxa"/>
          </w:tcPr>
          <w:p w14:paraId="513A563A" w14:textId="77777777" w:rsidR="00DD5F68" w:rsidRPr="0001648B" w:rsidRDefault="00713C21" w:rsidP="00213848">
            <w:pPr>
              <w:spacing w:after="0"/>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r>
      <w:tr w:rsidR="00DD5F68" w:rsidRPr="003814C4" w14:paraId="4EA36FA6" w14:textId="77777777" w:rsidTr="00213848">
        <w:trPr>
          <w:trHeight w:val="20"/>
          <w:jc w:val="center"/>
        </w:trPr>
        <w:tc>
          <w:tcPr>
            <w:tcW w:w="2357" w:type="dxa"/>
            <w:shd w:val="clear" w:color="auto" w:fill="auto"/>
            <w:vAlign w:val="center"/>
          </w:tcPr>
          <w:p w14:paraId="29891DBB" w14:textId="77777777" w:rsidR="00DD5F68" w:rsidRPr="003814C4" w:rsidRDefault="00DD5F68" w:rsidP="00213848">
            <w:pPr>
              <w:keepNext/>
              <w:keepLines/>
              <w:spacing w:after="0" w:line="259" w:lineRule="auto"/>
              <w:jc w:val="center"/>
              <w:rPr>
                <w:rFonts w:ascii="Arial" w:hAnsi="Arial" w:cs="Arial"/>
                <w:sz w:val="18"/>
                <w:szCs w:val="18"/>
              </w:rPr>
            </w:pPr>
            <w:r w:rsidRPr="006354BB">
              <w:rPr>
                <w:rFonts w:ascii="Arial" w:hAnsi="Arial" w:cs="Arial"/>
                <w:sz w:val="18"/>
                <w:szCs w:val="18"/>
              </w:rPr>
              <w:t>CFO/Doppler</w:t>
            </w:r>
          </w:p>
        </w:tc>
        <w:tc>
          <w:tcPr>
            <w:tcW w:w="1035" w:type="dxa"/>
          </w:tcPr>
          <w:p w14:paraId="0C466AB9"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0479023E"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3157BF7E"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0E5A1CBE" w14:textId="77777777" w:rsidR="00DD5F68" w:rsidRPr="003814C4" w:rsidRDefault="00DD5F68" w:rsidP="00213848">
            <w:pPr>
              <w:spacing w:after="0"/>
            </w:pPr>
            <w:r>
              <w:rPr>
                <w:rFonts w:ascii="Arial" w:hAnsi="Arial" w:cs="Arial"/>
                <w:sz w:val="18"/>
                <w:szCs w:val="18"/>
              </w:rPr>
              <w:t>0</w:t>
            </w:r>
          </w:p>
        </w:tc>
        <w:tc>
          <w:tcPr>
            <w:tcW w:w="1134" w:type="dxa"/>
          </w:tcPr>
          <w:p w14:paraId="320D61F1" w14:textId="77777777" w:rsidR="00DD5F68" w:rsidRPr="003814C4" w:rsidRDefault="00DD5F68" w:rsidP="00213848">
            <w:pPr>
              <w:spacing w:after="0"/>
            </w:pPr>
            <w:r>
              <w:rPr>
                <w:rFonts w:ascii="Arial" w:hAnsi="Arial" w:cs="Arial"/>
                <w:sz w:val="18"/>
                <w:szCs w:val="18"/>
              </w:rPr>
              <w:t>0</w:t>
            </w:r>
          </w:p>
        </w:tc>
        <w:tc>
          <w:tcPr>
            <w:tcW w:w="1134" w:type="dxa"/>
          </w:tcPr>
          <w:p w14:paraId="467327E0" w14:textId="77777777" w:rsidR="00DD5F68" w:rsidRPr="003814C4" w:rsidRDefault="00DD5F68" w:rsidP="00213848">
            <w:pPr>
              <w:spacing w:after="0"/>
            </w:pPr>
            <w:r>
              <w:rPr>
                <w:rFonts w:ascii="Arial" w:hAnsi="Arial" w:cs="Arial"/>
                <w:sz w:val="18"/>
                <w:szCs w:val="18"/>
              </w:rPr>
              <w:t>0</w:t>
            </w:r>
          </w:p>
        </w:tc>
        <w:tc>
          <w:tcPr>
            <w:tcW w:w="1134" w:type="dxa"/>
          </w:tcPr>
          <w:p w14:paraId="4ACDA799" w14:textId="77777777" w:rsidR="00DD5F68" w:rsidRPr="003814C4" w:rsidRDefault="00DD5F68" w:rsidP="00213848">
            <w:pPr>
              <w:spacing w:after="0"/>
            </w:pPr>
            <w:r>
              <w:rPr>
                <w:rFonts w:ascii="Arial" w:hAnsi="Arial" w:cs="Arial"/>
                <w:sz w:val="18"/>
                <w:szCs w:val="18"/>
              </w:rPr>
              <w:t>0</w:t>
            </w:r>
          </w:p>
        </w:tc>
      </w:tr>
      <w:tr w:rsidR="00DD5F68" w:rsidRPr="003814C4" w14:paraId="228B4857" w14:textId="77777777" w:rsidTr="00213848">
        <w:trPr>
          <w:trHeight w:val="20"/>
          <w:jc w:val="center"/>
        </w:trPr>
        <w:tc>
          <w:tcPr>
            <w:tcW w:w="2357" w:type="dxa"/>
            <w:shd w:val="clear" w:color="auto" w:fill="auto"/>
            <w:vAlign w:val="center"/>
          </w:tcPr>
          <w:p w14:paraId="6EFF0FB0"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i/>
                <w:sz w:val="18"/>
                <w:szCs w:val="18"/>
                <w:lang w:eastAsia="ja-JP"/>
              </w:rPr>
              <w:t>O</w:t>
            </w:r>
            <w:r w:rsidRPr="003814C4">
              <w:rPr>
                <w:rFonts w:ascii="Arial" w:hAnsi="Arial" w:cs="Arial"/>
                <w:bCs/>
                <w:i/>
                <w:iCs/>
                <w:sz w:val="18"/>
                <w:szCs w:val="18"/>
                <w:lang w:eastAsia="ja-JP"/>
              </w:rPr>
              <w:t>scillator-drifts</w:t>
            </w:r>
          </w:p>
        </w:tc>
        <w:tc>
          <w:tcPr>
            <w:tcW w:w="1035" w:type="dxa"/>
          </w:tcPr>
          <w:p w14:paraId="4A09D1B7"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75BF4034"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450F0C38"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6D548799" w14:textId="77777777" w:rsidR="00DD5F68" w:rsidRPr="003814C4" w:rsidRDefault="00DD5F68" w:rsidP="00213848">
            <w:pPr>
              <w:spacing w:after="0"/>
            </w:pPr>
            <w:r>
              <w:rPr>
                <w:rFonts w:ascii="Arial" w:hAnsi="Arial" w:cs="Arial"/>
                <w:sz w:val="18"/>
                <w:szCs w:val="18"/>
              </w:rPr>
              <w:t>0</w:t>
            </w:r>
          </w:p>
        </w:tc>
        <w:tc>
          <w:tcPr>
            <w:tcW w:w="1134" w:type="dxa"/>
          </w:tcPr>
          <w:p w14:paraId="5EE2EED1" w14:textId="77777777" w:rsidR="00DD5F68" w:rsidRPr="003814C4" w:rsidRDefault="00DD5F68" w:rsidP="00213848">
            <w:pPr>
              <w:spacing w:after="0"/>
            </w:pPr>
            <w:r>
              <w:rPr>
                <w:rFonts w:ascii="Arial" w:hAnsi="Arial" w:cs="Arial"/>
                <w:sz w:val="18"/>
                <w:szCs w:val="18"/>
              </w:rPr>
              <w:t>0</w:t>
            </w:r>
          </w:p>
        </w:tc>
        <w:tc>
          <w:tcPr>
            <w:tcW w:w="1134" w:type="dxa"/>
          </w:tcPr>
          <w:p w14:paraId="42F0BA0B" w14:textId="77777777" w:rsidR="00DD5F68" w:rsidRPr="003814C4" w:rsidRDefault="00DD5F68" w:rsidP="00213848">
            <w:pPr>
              <w:spacing w:after="0"/>
            </w:pPr>
            <w:r>
              <w:rPr>
                <w:rFonts w:ascii="Arial" w:hAnsi="Arial" w:cs="Arial"/>
                <w:sz w:val="18"/>
                <w:szCs w:val="18"/>
              </w:rPr>
              <w:t>0</w:t>
            </w:r>
          </w:p>
        </w:tc>
        <w:tc>
          <w:tcPr>
            <w:tcW w:w="1134" w:type="dxa"/>
          </w:tcPr>
          <w:p w14:paraId="281E03FA" w14:textId="77777777" w:rsidR="00DD5F68" w:rsidRPr="003814C4" w:rsidRDefault="00DD5F68" w:rsidP="00213848">
            <w:pPr>
              <w:spacing w:after="0"/>
            </w:pPr>
            <w:r>
              <w:rPr>
                <w:rFonts w:ascii="Arial" w:hAnsi="Arial" w:cs="Arial"/>
                <w:sz w:val="18"/>
                <w:szCs w:val="18"/>
              </w:rPr>
              <w:t>0</w:t>
            </w:r>
          </w:p>
        </w:tc>
      </w:tr>
      <w:tr w:rsidR="00DD5F68" w:rsidRPr="003814C4" w14:paraId="29A7F14A" w14:textId="77777777" w:rsidTr="0021384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4630620" w14:textId="77777777" w:rsidR="00DD5F68" w:rsidRPr="0001648B" w:rsidRDefault="00DD5F68" w:rsidP="00213848">
            <w:pPr>
              <w:keepNext/>
              <w:keepLines/>
              <w:spacing w:after="0" w:line="259" w:lineRule="auto"/>
              <w:jc w:val="center"/>
              <w:rPr>
                <w:rFonts w:ascii="Arial" w:hAnsi="Arial" w:cs="Arial"/>
                <w:sz w:val="18"/>
                <w:szCs w:val="18"/>
              </w:rPr>
            </w:pPr>
            <w:r w:rsidRPr="0001648B">
              <w:rPr>
                <w:rFonts w:ascii="Arial" w:hAnsi="Arial" w:cs="Arial"/>
                <w:sz w:val="18"/>
                <w:szCs w:val="18"/>
              </w:rPr>
              <w:t>ARP errors</w:t>
            </w:r>
          </w:p>
        </w:tc>
        <w:tc>
          <w:tcPr>
            <w:tcW w:w="1035" w:type="dxa"/>
            <w:tcBorders>
              <w:top w:val="single" w:sz="8" w:space="0" w:color="auto"/>
              <w:left w:val="single" w:sz="8" w:space="0" w:color="auto"/>
              <w:bottom w:val="single" w:sz="8" w:space="0" w:color="auto"/>
              <w:right w:val="single" w:sz="8" w:space="0" w:color="auto"/>
            </w:tcBorders>
          </w:tcPr>
          <w:p w14:paraId="75EECF44" w14:textId="77777777" w:rsidR="00DD5F68" w:rsidRPr="0001648B" w:rsidRDefault="00DD5F68" w:rsidP="00213848">
            <w:pPr>
              <w:keepNext/>
              <w:keepLines/>
              <w:spacing w:after="0" w:line="259" w:lineRule="auto"/>
              <w:jc w:val="center"/>
              <w:rPr>
                <w:rFonts w:ascii="Arial" w:hAnsi="Arial" w:cs="Arial"/>
                <w:sz w:val="18"/>
                <w:szCs w:val="18"/>
              </w:rPr>
            </w:pPr>
            <w:r w:rsidRPr="0001648B">
              <w:rPr>
                <w:rFonts w:ascii="Arial" w:hAnsi="Arial" w:cs="Arial"/>
                <w:sz w:val="18"/>
                <w:szCs w:val="18"/>
              </w:rPr>
              <w:t>0</w:t>
            </w:r>
          </w:p>
        </w:tc>
        <w:tc>
          <w:tcPr>
            <w:tcW w:w="1134" w:type="dxa"/>
            <w:tcBorders>
              <w:top w:val="single" w:sz="8" w:space="0" w:color="auto"/>
              <w:left w:val="single" w:sz="8" w:space="0" w:color="auto"/>
              <w:bottom w:val="single" w:sz="8" w:space="0" w:color="auto"/>
              <w:right w:val="single" w:sz="8" w:space="0" w:color="auto"/>
            </w:tcBorders>
          </w:tcPr>
          <w:p w14:paraId="65925525" w14:textId="77777777" w:rsidR="00DD5F68" w:rsidRPr="0001648B" w:rsidRDefault="00DD5F68" w:rsidP="00213848">
            <w:pPr>
              <w:keepNext/>
              <w:keepLines/>
              <w:spacing w:after="0" w:line="259" w:lineRule="auto"/>
              <w:jc w:val="center"/>
              <w:rPr>
                <w:rFonts w:ascii="Arial" w:hAnsi="Arial" w:cs="Arial"/>
                <w:sz w:val="18"/>
                <w:szCs w:val="18"/>
              </w:rPr>
            </w:pPr>
            <w:r w:rsidRPr="0001648B">
              <w:rPr>
                <w:rFonts w:ascii="Arial" w:hAnsi="Arial" w:cs="Arial"/>
                <w:sz w:val="18"/>
                <w:szCs w:val="18"/>
              </w:rPr>
              <w:t>0</w:t>
            </w:r>
          </w:p>
        </w:tc>
        <w:tc>
          <w:tcPr>
            <w:tcW w:w="1134" w:type="dxa"/>
            <w:tcBorders>
              <w:top w:val="single" w:sz="8" w:space="0" w:color="auto"/>
              <w:left w:val="single" w:sz="8" w:space="0" w:color="auto"/>
              <w:bottom w:val="single" w:sz="8" w:space="0" w:color="auto"/>
              <w:right w:val="single" w:sz="8" w:space="0" w:color="auto"/>
            </w:tcBorders>
          </w:tcPr>
          <w:p w14:paraId="39D94695" w14:textId="77777777" w:rsidR="00DD5F68" w:rsidRPr="0001648B" w:rsidRDefault="00DD5F68" w:rsidP="00213848">
            <w:pPr>
              <w:keepNext/>
              <w:keepLines/>
              <w:spacing w:after="0" w:line="259" w:lineRule="auto"/>
              <w:jc w:val="center"/>
              <w:rPr>
                <w:rFonts w:ascii="Arial" w:hAnsi="Arial" w:cs="Arial"/>
                <w:sz w:val="18"/>
                <w:szCs w:val="18"/>
              </w:rPr>
            </w:pPr>
            <w:r w:rsidRPr="0001648B">
              <w:rPr>
                <w:rFonts w:ascii="Arial" w:hAnsi="Arial" w:cs="Arial"/>
                <w:sz w:val="18"/>
                <w:szCs w:val="18"/>
              </w:rPr>
              <w:t>0</w:t>
            </w:r>
          </w:p>
        </w:tc>
        <w:tc>
          <w:tcPr>
            <w:tcW w:w="1134" w:type="dxa"/>
          </w:tcPr>
          <w:p w14:paraId="5F75894F" w14:textId="77777777" w:rsidR="00DD5F68" w:rsidRPr="0001648B" w:rsidRDefault="00DD5F68" w:rsidP="00213848">
            <w:pPr>
              <w:spacing w:after="0"/>
            </w:pPr>
            <w:r w:rsidRPr="0001648B">
              <w:rPr>
                <w:rFonts w:ascii="Arial" w:hAnsi="Arial" w:cs="Arial"/>
                <w:sz w:val="18"/>
                <w:szCs w:val="18"/>
              </w:rPr>
              <w:t>0</w:t>
            </w:r>
          </w:p>
        </w:tc>
        <w:tc>
          <w:tcPr>
            <w:tcW w:w="1134" w:type="dxa"/>
          </w:tcPr>
          <w:p w14:paraId="3B218AF8" w14:textId="77777777" w:rsidR="00DD5F68" w:rsidRPr="0001648B" w:rsidRDefault="00DD5F68" w:rsidP="00213848">
            <w:pPr>
              <w:spacing w:after="0"/>
            </w:pPr>
            <w:r w:rsidRPr="0001648B">
              <w:rPr>
                <w:rFonts w:ascii="Arial" w:hAnsi="Arial" w:cs="Arial"/>
                <w:sz w:val="18"/>
                <w:szCs w:val="18"/>
              </w:rPr>
              <w:t>[-2,+2]</w:t>
            </w:r>
          </w:p>
        </w:tc>
        <w:tc>
          <w:tcPr>
            <w:tcW w:w="1134" w:type="dxa"/>
          </w:tcPr>
          <w:p w14:paraId="10DD1BD2" w14:textId="77777777" w:rsidR="00DD5F68" w:rsidRPr="0001648B" w:rsidRDefault="00DD5F68" w:rsidP="00213848">
            <w:pPr>
              <w:spacing w:after="0"/>
            </w:pPr>
            <w:r w:rsidRPr="0001648B">
              <w:rPr>
                <w:rFonts w:ascii="Arial" w:hAnsi="Arial" w:cs="Arial"/>
                <w:sz w:val="18"/>
                <w:szCs w:val="18"/>
              </w:rPr>
              <w:t>0</w:t>
            </w:r>
          </w:p>
        </w:tc>
        <w:tc>
          <w:tcPr>
            <w:tcW w:w="1134" w:type="dxa"/>
          </w:tcPr>
          <w:p w14:paraId="0D8104F5" w14:textId="77777777" w:rsidR="00DD5F68" w:rsidRPr="0001648B" w:rsidRDefault="00DD5F68" w:rsidP="00213848">
            <w:pPr>
              <w:spacing w:after="0"/>
            </w:pPr>
            <w:r w:rsidRPr="0001648B">
              <w:rPr>
                <w:rFonts w:ascii="Arial" w:hAnsi="Arial" w:cs="Arial"/>
                <w:sz w:val="18"/>
                <w:szCs w:val="18"/>
              </w:rPr>
              <w:t>0</w:t>
            </w:r>
          </w:p>
        </w:tc>
      </w:tr>
      <w:tr w:rsidR="00DD5F68" w:rsidRPr="003814C4" w14:paraId="709FBCF7" w14:textId="77777777" w:rsidTr="0021384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AE065E5"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Phase Center Offsets</w:t>
            </w:r>
          </w:p>
        </w:tc>
        <w:tc>
          <w:tcPr>
            <w:tcW w:w="1035" w:type="dxa"/>
            <w:tcBorders>
              <w:top w:val="single" w:sz="8" w:space="0" w:color="auto"/>
              <w:left w:val="single" w:sz="8" w:space="0" w:color="auto"/>
              <w:bottom w:val="single" w:sz="8" w:space="0" w:color="auto"/>
              <w:right w:val="single" w:sz="8" w:space="0" w:color="auto"/>
            </w:tcBorders>
          </w:tcPr>
          <w:p w14:paraId="7DB1DD00"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Borders>
              <w:top w:val="single" w:sz="8" w:space="0" w:color="auto"/>
              <w:left w:val="single" w:sz="8" w:space="0" w:color="auto"/>
              <w:bottom w:val="single" w:sz="8" w:space="0" w:color="auto"/>
              <w:right w:val="single" w:sz="8" w:space="0" w:color="auto"/>
            </w:tcBorders>
          </w:tcPr>
          <w:p w14:paraId="2B784EE6"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Borders>
              <w:top w:val="single" w:sz="8" w:space="0" w:color="auto"/>
              <w:left w:val="single" w:sz="8" w:space="0" w:color="auto"/>
              <w:bottom w:val="single" w:sz="8" w:space="0" w:color="auto"/>
              <w:right w:val="single" w:sz="8" w:space="0" w:color="auto"/>
            </w:tcBorders>
          </w:tcPr>
          <w:p w14:paraId="417797CF"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2407BA44" w14:textId="77777777" w:rsidR="00DD5F68" w:rsidRPr="003814C4" w:rsidRDefault="00DD5F68" w:rsidP="00213848">
            <w:pPr>
              <w:spacing w:after="0"/>
            </w:pPr>
            <w:r>
              <w:rPr>
                <w:rFonts w:ascii="Arial" w:hAnsi="Arial" w:cs="Arial"/>
                <w:sz w:val="18"/>
                <w:szCs w:val="18"/>
              </w:rPr>
              <w:t>0</w:t>
            </w:r>
          </w:p>
        </w:tc>
        <w:tc>
          <w:tcPr>
            <w:tcW w:w="1134" w:type="dxa"/>
          </w:tcPr>
          <w:p w14:paraId="578182EA" w14:textId="77777777" w:rsidR="00DD5F68" w:rsidRPr="003814C4" w:rsidRDefault="00DD5F68" w:rsidP="00213848">
            <w:pPr>
              <w:spacing w:after="0"/>
            </w:pPr>
            <w:r>
              <w:rPr>
                <w:rFonts w:ascii="Arial" w:hAnsi="Arial" w:cs="Arial"/>
                <w:sz w:val="18"/>
                <w:szCs w:val="18"/>
              </w:rPr>
              <w:t>0</w:t>
            </w:r>
          </w:p>
        </w:tc>
        <w:tc>
          <w:tcPr>
            <w:tcW w:w="1134" w:type="dxa"/>
          </w:tcPr>
          <w:p w14:paraId="1E883E66" w14:textId="77777777" w:rsidR="00DD5F68" w:rsidRPr="003814C4" w:rsidRDefault="00DD5F68" w:rsidP="00213848">
            <w:pPr>
              <w:spacing w:after="0"/>
            </w:pPr>
            <w:r>
              <w:rPr>
                <w:rFonts w:ascii="Arial" w:hAnsi="Arial" w:cs="Arial"/>
                <w:sz w:val="18"/>
                <w:szCs w:val="18"/>
              </w:rPr>
              <w:t>0</w:t>
            </w:r>
          </w:p>
        </w:tc>
        <w:tc>
          <w:tcPr>
            <w:tcW w:w="1134" w:type="dxa"/>
          </w:tcPr>
          <w:p w14:paraId="6BCE9E67" w14:textId="77777777" w:rsidR="00DD5F68" w:rsidRPr="003814C4" w:rsidRDefault="00DD5F68" w:rsidP="00213848">
            <w:pPr>
              <w:spacing w:after="0"/>
            </w:pPr>
            <w:r>
              <w:rPr>
                <w:rFonts w:ascii="Arial" w:hAnsi="Arial" w:cs="Arial"/>
                <w:sz w:val="18"/>
                <w:szCs w:val="18"/>
              </w:rPr>
              <w:t>0</w:t>
            </w:r>
          </w:p>
        </w:tc>
      </w:tr>
      <w:tr w:rsidR="00DD5F68" w:rsidRPr="003814C4" w14:paraId="4564BB7F" w14:textId="77777777" w:rsidTr="0021384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B215122"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Phase noise (FR2)</w:t>
            </w:r>
          </w:p>
        </w:tc>
        <w:tc>
          <w:tcPr>
            <w:tcW w:w="1035" w:type="dxa"/>
            <w:tcBorders>
              <w:top w:val="single" w:sz="8" w:space="0" w:color="auto"/>
              <w:left w:val="single" w:sz="8" w:space="0" w:color="auto"/>
              <w:bottom w:val="single" w:sz="8" w:space="0" w:color="auto"/>
              <w:right w:val="single" w:sz="8" w:space="0" w:color="auto"/>
            </w:tcBorders>
          </w:tcPr>
          <w:p w14:paraId="08325381"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N/A</w:t>
            </w:r>
          </w:p>
        </w:tc>
        <w:tc>
          <w:tcPr>
            <w:tcW w:w="1134" w:type="dxa"/>
            <w:tcBorders>
              <w:top w:val="single" w:sz="8" w:space="0" w:color="auto"/>
              <w:left w:val="single" w:sz="8" w:space="0" w:color="auto"/>
              <w:bottom w:val="single" w:sz="8" w:space="0" w:color="auto"/>
              <w:right w:val="single" w:sz="8" w:space="0" w:color="auto"/>
            </w:tcBorders>
          </w:tcPr>
          <w:p w14:paraId="0DBA40A7"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N/A</w:t>
            </w:r>
          </w:p>
        </w:tc>
        <w:tc>
          <w:tcPr>
            <w:tcW w:w="1134" w:type="dxa"/>
            <w:tcBorders>
              <w:top w:val="single" w:sz="8" w:space="0" w:color="auto"/>
              <w:left w:val="single" w:sz="8" w:space="0" w:color="auto"/>
              <w:bottom w:val="single" w:sz="8" w:space="0" w:color="auto"/>
              <w:right w:val="single" w:sz="8" w:space="0" w:color="auto"/>
            </w:tcBorders>
          </w:tcPr>
          <w:p w14:paraId="3D4EF067"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N/A</w:t>
            </w:r>
          </w:p>
        </w:tc>
        <w:tc>
          <w:tcPr>
            <w:tcW w:w="1134" w:type="dxa"/>
          </w:tcPr>
          <w:p w14:paraId="18697FEE" w14:textId="77777777" w:rsidR="00DD5F68" w:rsidRPr="003814C4" w:rsidRDefault="00DD5F68" w:rsidP="00213848">
            <w:pPr>
              <w:spacing w:after="0"/>
            </w:pPr>
            <w:r>
              <w:rPr>
                <w:rFonts w:ascii="Arial" w:hAnsi="Arial" w:cs="Arial"/>
                <w:sz w:val="18"/>
                <w:szCs w:val="18"/>
              </w:rPr>
              <w:t>N/A</w:t>
            </w:r>
          </w:p>
        </w:tc>
        <w:tc>
          <w:tcPr>
            <w:tcW w:w="1134" w:type="dxa"/>
          </w:tcPr>
          <w:p w14:paraId="225D7F24" w14:textId="77777777" w:rsidR="00DD5F68" w:rsidRPr="003814C4" w:rsidRDefault="00DD5F68" w:rsidP="00213848">
            <w:pPr>
              <w:spacing w:after="0"/>
            </w:pPr>
            <w:r>
              <w:rPr>
                <w:rFonts w:ascii="Arial" w:hAnsi="Arial" w:cs="Arial"/>
                <w:sz w:val="18"/>
                <w:szCs w:val="18"/>
              </w:rPr>
              <w:t>N/A</w:t>
            </w:r>
          </w:p>
        </w:tc>
        <w:tc>
          <w:tcPr>
            <w:tcW w:w="1134" w:type="dxa"/>
          </w:tcPr>
          <w:p w14:paraId="77E34BF6" w14:textId="77777777" w:rsidR="00DD5F68" w:rsidRPr="003814C4" w:rsidRDefault="00DD5F68" w:rsidP="00213848">
            <w:pPr>
              <w:spacing w:after="0"/>
            </w:pPr>
            <w:r>
              <w:rPr>
                <w:rFonts w:ascii="Arial" w:hAnsi="Arial" w:cs="Arial"/>
                <w:sz w:val="18"/>
                <w:szCs w:val="18"/>
              </w:rPr>
              <w:t>N/A</w:t>
            </w:r>
          </w:p>
        </w:tc>
        <w:tc>
          <w:tcPr>
            <w:tcW w:w="1134" w:type="dxa"/>
          </w:tcPr>
          <w:p w14:paraId="65E60BEF" w14:textId="77777777" w:rsidR="00DD5F68" w:rsidRPr="003814C4" w:rsidRDefault="00DD5F68" w:rsidP="00213848">
            <w:pPr>
              <w:spacing w:after="0"/>
            </w:pPr>
            <w:r>
              <w:rPr>
                <w:rFonts w:ascii="Arial" w:hAnsi="Arial" w:cs="Arial"/>
                <w:sz w:val="18"/>
                <w:szCs w:val="18"/>
              </w:rPr>
              <w:t>N/A</w:t>
            </w:r>
          </w:p>
        </w:tc>
      </w:tr>
      <w:tr w:rsidR="00DD5F68" w:rsidRPr="003814C4" w14:paraId="0F2835E9" w14:textId="77777777" w:rsidTr="0021384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479D1A6"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Additional notes, if any</w:t>
            </w:r>
          </w:p>
        </w:tc>
        <w:tc>
          <w:tcPr>
            <w:tcW w:w="1035" w:type="dxa"/>
            <w:tcBorders>
              <w:top w:val="single" w:sz="8" w:space="0" w:color="auto"/>
              <w:left w:val="single" w:sz="8" w:space="0" w:color="auto"/>
              <w:bottom w:val="single" w:sz="8" w:space="0" w:color="auto"/>
              <w:right w:val="single" w:sz="8" w:space="0" w:color="auto"/>
            </w:tcBorders>
          </w:tcPr>
          <w:p w14:paraId="106CB755" w14:textId="77777777" w:rsidR="00DD5F68" w:rsidRPr="003814C4" w:rsidRDefault="00DD5F68" w:rsidP="00213848">
            <w:pPr>
              <w:keepNext/>
              <w:keepLines/>
              <w:spacing w:after="0" w:line="259" w:lineRule="auto"/>
              <w:jc w:val="center"/>
              <w:rPr>
                <w:rFonts w:ascii="Arial" w:hAnsi="Arial" w:cs="Arial"/>
                <w:sz w:val="18"/>
                <w:szCs w:val="18"/>
              </w:rPr>
            </w:pPr>
          </w:p>
        </w:tc>
        <w:tc>
          <w:tcPr>
            <w:tcW w:w="1134" w:type="dxa"/>
            <w:tcBorders>
              <w:top w:val="single" w:sz="8" w:space="0" w:color="auto"/>
              <w:left w:val="single" w:sz="8" w:space="0" w:color="auto"/>
              <w:bottom w:val="single" w:sz="8" w:space="0" w:color="auto"/>
              <w:right w:val="single" w:sz="8" w:space="0" w:color="auto"/>
            </w:tcBorders>
          </w:tcPr>
          <w:p w14:paraId="35C1EC2E" w14:textId="77777777" w:rsidR="00DD5F68" w:rsidRPr="003814C4" w:rsidRDefault="00DD5F68" w:rsidP="00213848">
            <w:pPr>
              <w:keepNext/>
              <w:keepLines/>
              <w:spacing w:after="0" w:line="259" w:lineRule="auto"/>
              <w:jc w:val="center"/>
              <w:rPr>
                <w:rFonts w:ascii="Arial" w:hAnsi="Arial" w:cs="Arial"/>
                <w:sz w:val="18"/>
                <w:szCs w:val="18"/>
              </w:rPr>
            </w:pPr>
          </w:p>
        </w:tc>
        <w:tc>
          <w:tcPr>
            <w:tcW w:w="1134" w:type="dxa"/>
            <w:tcBorders>
              <w:top w:val="single" w:sz="8" w:space="0" w:color="auto"/>
              <w:left w:val="single" w:sz="8" w:space="0" w:color="auto"/>
              <w:bottom w:val="single" w:sz="8" w:space="0" w:color="auto"/>
              <w:right w:val="single" w:sz="8" w:space="0" w:color="auto"/>
            </w:tcBorders>
          </w:tcPr>
          <w:p w14:paraId="6B8E724E" w14:textId="77777777" w:rsidR="00DD5F68" w:rsidRPr="003814C4" w:rsidRDefault="00DD5F68" w:rsidP="00213848">
            <w:pPr>
              <w:keepNext/>
              <w:keepLines/>
              <w:spacing w:after="0" w:line="259" w:lineRule="auto"/>
              <w:jc w:val="center"/>
              <w:rPr>
                <w:rFonts w:ascii="Arial" w:hAnsi="Arial" w:cs="Arial"/>
                <w:sz w:val="18"/>
                <w:szCs w:val="18"/>
              </w:rPr>
            </w:pPr>
          </w:p>
        </w:tc>
        <w:tc>
          <w:tcPr>
            <w:tcW w:w="1134" w:type="dxa"/>
          </w:tcPr>
          <w:p w14:paraId="52C4131F" w14:textId="77777777" w:rsidR="00DD5F68" w:rsidRPr="003814C4" w:rsidRDefault="00DD5F68" w:rsidP="00213848">
            <w:pPr>
              <w:spacing w:after="0"/>
            </w:pPr>
          </w:p>
        </w:tc>
        <w:tc>
          <w:tcPr>
            <w:tcW w:w="1134" w:type="dxa"/>
          </w:tcPr>
          <w:p w14:paraId="471E5E9C" w14:textId="77777777" w:rsidR="00DD5F68" w:rsidRPr="003814C4" w:rsidRDefault="00DD5F68" w:rsidP="00213848">
            <w:pPr>
              <w:spacing w:after="0"/>
            </w:pPr>
          </w:p>
        </w:tc>
        <w:tc>
          <w:tcPr>
            <w:tcW w:w="1134" w:type="dxa"/>
          </w:tcPr>
          <w:p w14:paraId="7320520C" w14:textId="77777777" w:rsidR="00DD5F68" w:rsidRPr="003814C4" w:rsidRDefault="00DD5F68" w:rsidP="00213848">
            <w:pPr>
              <w:spacing w:after="0"/>
            </w:pPr>
          </w:p>
        </w:tc>
        <w:tc>
          <w:tcPr>
            <w:tcW w:w="1134" w:type="dxa"/>
          </w:tcPr>
          <w:p w14:paraId="39F88C39" w14:textId="77777777" w:rsidR="00DD5F68" w:rsidRPr="003814C4" w:rsidRDefault="00DD5F68" w:rsidP="00213848">
            <w:pPr>
              <w:spacing w:after="0"/>
            </w:pPr>
          </w:p>
        </w:tc>
      </w:tr>
      <w:tr w:rsidR="00DD5F68" w:rsidRPr="003814C4" w14:paraId="72318D86" w14:textId="77777777" w:rsidTr="0021384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14A8DEE6"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PRU assumptions (Note 1)</w:t>
            </w:r>
          </w:p>
        </w:tc>
        <w:tc>
          <w:tcPr>
            <w:tcW w:w="1035" w:type="dxa"/>
            <w:tcBorders>
              <w:top w:val="single" w:sz="8" w:space="0" w:color="auto"/>
              <w:left w:val="single" w:sz="8" w:space="0" w:color="auto"/>
              <w:bottom w:val="single" w:sz="8" w:space="0" w:color="auto"/>
              <w:right w:val="single" w:sz="8" w:space="0" w:color="auto"/>
            </w:tcBorders>
          </w:tcPr>
          <w:p w14:paraId="2D7BDA53"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No PRUs</w:t>
            </w:r>
          </w:p>
        </w:tc>
        <w:tc>
          <w:tcPr>
            <w:tcW w:w="1134" w:type="dxa"/>
            <w:tcBorders>
              <w:top w:val="single" w:sz="8" w:space="0" w:color="auto"/>
              <w:left w:val="single" w:sz="8" w:space="0" w:color="auto"/>
              <w:bottom w:val="single" w:sz="8" w:space="0" w:color="auto"/>
              <w:right w:val="single" w:sz="8" w:space="0" w:color="auto"/>
            </w:tcBorders>
          </w:tcPr>
          <w:p w14:paraId="0373618C"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No PRUIs</w:t>
            </w:r>
          </w:p>
        </w:tc>
        <w:tc>
          <w:tcPr>
            <w:tcW w:w="1134" w:type="dxa"/>
            <w:tcBorders>
              <w:top w:val="single" w:sz="8" w:space="0" w:color="auto"/>
              <w:left w:val="single" w:sz="8" w:space="0" w:color="auto"/>
              <w:bottom w:val="single" w:sz="8" w:space="0" w:color="auto"/>
              <w:right w:val="single" w:sz="8" w:space="0" w:color="auto"/>
            </w:tcBorders>
          </w:tcPr>
          <w:p w14:paraId="7C71DE98"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No PRUs</w:t>
            </w:r>
          </w:p>
        </w:tc>
        <w:tc>
          <w:tcPr>
            <w:tcW w:w="1134" w:type="dxa"/>
          </w:tcPr>
          <w:p w14:paraId="377569E6" w14:textId="77777777" w:rsidR="00DD5F68" w:rsidRPr="003814C4" w:rsidRDefault="00DD5F68" w:rsidP="00213848">
            <w:pPr>
              <w:spacing w:after="0"/>
            </w:pPr>
            <w:r>
              <w:rPr>
                <w:rFonts w:ascii="Arial" w:hAnsi="Arial" w:cs="Arial"/>
                <w:sz w:val="18"/>
                <w:szCs w:val="18"/>
              </w:rPr>
              <w:t>No PRUs</w:t>
            </w:r>
          </w:p>
        </w:tc>
        <w:tc>
          <w:tcPr>
            <w:tcW w:w="1134" w:type="dxa"/>
          </w:tcPr>
          <w:p w14:paraId="2E6C7FFC" w14:textId="77777777" w:rsidR="00DD5F68" w:rsidRPr="003814C4" w:rsidRDefault="00DD5F68" w:rsidP="00213848">
            <w:pPr>
              <w:spacing w:after="0"/>
            </w:pPr>
            <w:r>
              <w:rPr>
                <w:rFonts w:ascii="Arial" w:hAnsi="Arial" w:cs="Arial"/>
                <w:sz w:val="18"/>
                <w:szCs w:val="18"/>
              </w:rPr>
              <w:t>No PRUs</w:t>
            </w:r>
          </w:p>
        </w:tc>
        <w:tc>
          <w:tcPr>
            <w:tcW w:w="1134" w:type="dxa"/>
          </w:tcPr>
          <w:p w14:paraId="1376C1D0" w14:textId="77777777" w:rsidR="00DD5F68" w:rsidRPr="003814C4" w:rsidRDefault="00DD5F68" w:rsidP="00213848">
            <w:pPr>
              <w:spacing w:after="0"/>
            </w:pPr>
            <w:r>
              <w:rPr>
                <w:rFonts w:ascii="Arial" w:hAnsi="Arial" w:cs="Arial"/>
                <w:sz w:val="18"/>
                <w:szCs w:val="18"/>
              </w:rPr>
              <w:t>No PRUs</w:t>
            </w:r>
          </w:p>
        </w:tc>
        <w:tc>
          <w:tcPr>
            <w:tcW w:w="1134" w:type="dxa"/>
          </w:tcPr>
          <w:p w14:paraId="4DF6052E" w14:textId="77777777" w:rsidR="00DD5F68" w:rsidRPr="003814C4" w:rsidRDefault="00DD5F68" w:rsidP="00213848">
            <w:pPr>
              <w:spacing w:after="0"/>
            </w:pPr>
            <w:r>
              <w:rPr>
                <w:rFonts w:ascii="Arial" w:hAnsi="Arial" w:cs="Arial"/>
                <w:sz w:val="18"/>
                <w:szCs w:val="18"/>
              </w:rPr>
              <w:t>No PRUs</w:t>
            </w:r>
          </w:p>
        </w:tc>
      </w:tr>
      <w:tr w:rsidR="00DD5F68" w:rsidRPr="003814C4" w14:paraId="4F7F309B" w14:textId="77777777" w:rsidTr="00213848">
        <w:trPr>
          <w:trHeight w:val="20"/>
          <w:jc w:val="center"/>
        </w:trPr>
        <w:tc>
          <w:tcPr>
            <w:tcW w:w="10196" w:type="dxa"/>
            <w:gridSpan w:val="8"/>
            <w:tcBorders>
              <w:top w:val="single" w:sz="8" w:space="0" w:color="auto"/>
              <w:left w:val="single" w:sz="8" w:space="0" w:color="auto"/>
              <w:bottom w:val="single" w:sz="8" w:space="0" w:color="auto"/>
            </w:tcBorders>
            <w:shd w:val="clear" w:color="auto" w:fill="auto"/>
            <w:vAlign w:val="center"/>
          </w:tcPr>
          <w:p w14:paraId="720F4962" w14:textId="77777777" w:rsidR="00DD5F68" w:rsidRDefault="00DD5F68" w:rsidP="00213848">
            <w:pPr>
              <w:spacing w:after="0"/>
              <w:rPr>
                <w:rFonts w:ascii="Arial" w:hAnsi="Arial" w:cs="Arial"/>
                <w:sz w:val="18"/>
                <w:szCs w:val="18"/>
              </w:rPr>
            </w:pPr>
            <w:r w:rsidRPr="003814C4">
              <w:rPr>
                <w:rFonts w:ascii="Arial" w:hAnsi="Arial" w:cs="Arial"/>
                <w:sz w:val="18"/>
                <w:szCs w:val="18"/>
              </w:rPr>
              <w:t>Note 1: PRU deployment assumptions may include the assumptions on the number of PRUs, PRU locations, location errors, etc</w:t>
            </w:r>
            <w:r>
              <w:rPr>
                <w:rFonts w:ascii="Arial" w:hAnsi="Arial" w:cs="Arial"/>
                <w:sz w:val="18"/>
                <w:szCs w:val="18"/>
              </w:rPr>
              <w:t>.</w:t>
            </w:r>
          </w:p>
        </w:tc>
      </w:tr>
    </w:tbl>
    <w:p w14:paraId="1D8FFD03" w14:textId="78FADC72" w:rsidR="00DD5F68" w:rsidRDefault="00DD5F68">
      <w:pPr>
        <w:spacing w:after="0"/>
        <w:rPr>
          <w:lang w:eastAsia="ko-KR"/>
        </w:rPr>
      </w:pPr>
    </w:p>
    <w:p w14:paraId="54C119C5" w14:textId="6FE98C0F" w:rsidR="00422C83" w:rsidRDefault="00422C83" w:rsidP="00422C83">
      <w:pPr>
        <w:pStyle w:val="Caption"/>
        <w:keepNext/>
      </w:pPr>
      <w:r>
        <w:lastRenderedPageBreak/>
        <w:t>Table B.4.A.1-</w:t>
      </w:r>
      <w:r w:rsidR="00661C5A">
        <w:t>3</w:t>
      </w:r>
      <w:r>
        <w:t xml:space="preserve">: </w:t>
      </w:r>
      <w:r w:rsidRPr="007313E5">
        <w:t>NR carrier phase positioning enhancements - evaluation scenarios and parameters from [</w:t>
      </w:r>
      <w:r>
        <w:t>A</w:t>
      </w:r>
      <w:r w:rsidRPr="007313E5">
        <w:t>]</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422C83" w:rsidRPr="003814C4" w14:paraId="06FBC6DF" w14:textId="77777777" w:rsidTr="00232331">
        <w:trPr>
          <w:trHeight w:val="462"/>
          <w:jc w:val="center"/>
        </w:trPr>
        <w:tc>
          <w:tcPr>
            <w:tcW w:w="2357" w:type="dxa"/>
            <w:shd w:val="clear" w:color="auto" w:fill="auto"/>
            <w:vAlign w:val="center"/>
          </w:tcPr>
          <w:p w14:paraId="0F06850B" w14:textId="77777777" w:rsidR="00422C83" w:rsidRPr="003814C4" w:rsidRDefault="00422C83" w:rsidP="00232331">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Parameter</w:t>
            </w:r>
          </w:p>
        </w:tc>
        <w:tc>
          <w:tcPr>
            <w:tcW w:w="2268" w:type="dxa"/>
          </w:tcPr>
          <w:p w14:paraId="082AAEBF" w14:textId="33676991" w:rsidR="00422C83" w:rsidRDefault="00422C83" w:rsidP="00232331">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Pr>
                <w:rFonts w:ascii="Arial" w:hAnsi="Arial" w:cs="Arial"/>
                <w:b/>
                <w:sz w:val="18"/>
                <w:szCs w:val="18"/>
                <w:lang w:eastAsia="ja-JP"/>
              </w:rPr>
              <w:t>Case 11</w:t>
            </w:r>
            <w:r w:rsidRPr="003814C4">
              <w:rPr>
                <w:rFonts w:ascii="Arial" w:hAnsi="Arial" w:cs="Arial"/>
                <w:b/>
                <w:sz w:val="18"/>
                <w:szCs w:val="18"/>
                <w:lang w:eastAsia="ja-JP"/>
              </w:rPr>
              <w:t>], [</w:t>
            </w:r>
            <w:proofErr w:type="spellStart"/>
            <w:r>
              <w:rPr>
                <w:rFonts w:ascii="Arial" w:hAnsi="Arial" w:cs="Arial"/>
                <w:b/>
                <w:sz w:val="18"/>
                <w:szCs w:val="18"/>
                <w:lang w:eastAsia="ja-JP"/>
              </w:rPr>
              <w:t>InF</w:t>
            </w:r>
            <w:proofErr w:type="spellEnd"/>
            <w:r>
              <w:rPr>
                <w:rFonts w:ascii="Arial" w:hAnsi="Arial" w:cs="Arial"/>
                <w:b/>
                <w:sz w:val="18"/>
                <w:szCs w:val="18"/>
                <w:lang w:eastAsia="ja-JP"/>
              </w:rPr>
              <w:t>-SH</w:t>
            </w:r>
            <w:r w:rsidRPr="003814C4">
              <w:rPr>
                <w:rFonts w:ascii="Arial" w:hAnsi="Arial" w:cs="Arial"/>
                <w:b/>
                <w:sz w:val="18"/>
                <w:szCs w:val="18"/>
                <w:lang w:eastAsia="ja-JP"/>
              </w:rPr>
              <w:t>]</w:t>
            </w:r>
          </w:p>
          <w:p w14:paraId="687E8E41" w14:textId="31C71747" w:rsidR="00422C83" w:rsidRPr="003814C4" w:rsidRDefault="00422C83" w:rsidP="00232331">
            <w:pPr>
              <w:keepNext/>
              <w:keepLines/>
              <w:spacing w:after="0" w:line="259" w:lineRule="auto"/>
              <w:rPr>
                <w:rFonts w:ascii="Arial" w:hAnsi="Arial" w:cs="Arial"/>
                <w:b/>
                <w:sz w:val="18"/>
                <w:szCs w:val="18"/>
                <w:lang w:eastAsia="ja-JP"/>
              </w:rPr>
            </w:pPr>
          </w:p>
        </w:tc>
        <w:tc>
          <w:tcPr>
            <w:tcW w:w="2268" w:type="dxa"/>
          </w:tcPr>
          <w:p w14:paraId="5A244EA5" w14:textId="08B4D012" w:rsidR="00422C83" w:rsidRDefault="00422C83" w:rsidP="00232331">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Pr>
                <w:rFonts w:ascii="Arial" w:hAnsi="Arial" w:cs="Arial"/>
                <w:b/>
                <w:sz w:val="18"/>
                <w:szCs w:val="18"/>
                <w:lang w:eastAsia="ja-JP"/>
              </w:rPr>
              <w:t>Case 22], [</w:t>
            </w:r>
            <w:proofErr w:type="spellStart"/>
            <w:r>
              <w:rPr>
                <w:rFonts w:ascii="Arial" w:hAnsi="Arial" w:cs="Arial"/>
                <w:b/>
                <w:sz w:val="18"/>
                <w:szCs w:val="18"/>
                <w:lang w:eastAsia="ja-JP"/>
              </w:rPr>
              <w:t>InF</w:t>
            </w:r>
            <w:proofErr w:type="spellEnd"/>
            <w:r>
              <w:rPr>
                <w:rFonts w:ascii="Arial" w:hAnsi="Arial" w:cs="Arial"/>
                <w:b/>
                <w:sz w:val="18"/>
                <w:szCs w:val="18"/>
                <w:lang w:eastAsia="ja-JP"/>
              </w:rPr>
              <w:t>-SH</w:t>
            </w:r>
            <w:r w:rsidRPr="003814C4">
              <w:rPr>
                <w:rFonts w:ascii="Arial" w:hAnsi="Arial" w:cs="Arial"/>
                <w:b/>
                <w:sz w:val="18"/>
                <w:szCs w:val="18"/>
                <w:lang w:eastAsia="ja-JP"/>
              </w:rPr>
              <w:t>]</w:t>
            </w:r>
          </w:p>
          <w:p w14:paraId="3DE9F386" w14:textId="75935B2D" w:rsidR="00422C83" w:rsidRPr="003814C4" w:rsidRDefault="00422C83" w:rsidP="00232331">
            <w:pPr>
              <w:keepNext/>
              <w:keepLines/>
              <w:spacing w:after="0" w:line="259" w:lineRule="auto"/>
              <w:rPr>
                <w:rFonts w:ascii="Arial" w:hAnsi="Arial" w:cs="Arial"/>
                <w:b/>
                <w:sz w:val="18"/>
                <w:szCs w:val="18"/>
                <w:lang w:eastAsia="ja-JP"/>
              </w:rPr>
            </w:pPr>
          </w:p>
        </w:tc>
        <w:tc>
          <w:tcPr>
            <w:tcW w:w="2268" w:type="dxa"/>
          </w:tcPr>
          <w:p w14:paraId="53301E84" w14:textId="5D5B5931" w:rsidR="00422C83" w:rsidRDefault="00422C83" w:rsidP="00232331">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Pr>
                <w:rFonts w:ascii="Arial" w:hAnsi="Arial" w:cs="Arial"/>
                <w:b/>
                <w:sz w:val="18"/>
                <w:szCs w:val="18"/>
                <w:lang w:eastAsia="ja-JP"/>
              </w:rPr>
              <w:t>Case 23</w:t>
            </w:r>
            <w:r w:rsidRPr="003814C4">
              <w:rPr>
                <w:rFonts w:ascii="Arial" w:hAnsi="Arial" w:cs="Arial"/>
                <w:b/>
                <w:sz w:val="18"/>
                <w:szCs w:val="18"/>
                <w:lang w:eastAsia="ja-JP"/>
              </w:rPr>
              <w:t>], [</w:t>
            </w:r>
            <w:proofErr w:type="spellStart"/>
            <w:r>
              <w:rPr>
                <w:rFonts w:ascii="Arial" w:hAnsi="Arial" w:cs="Arial"/>
                <w:b/>
                <w:sz w:val="18"/>
                <w:szCs w:val="18"/>
                <w:lang w:eastAsia="ja-JP"/>
              </w:rPr>
              <w:t>InF</w:t>
            </w:r>
            <w:proofErr w:type="spellEnd"/>
            <w:r>
              <w:rPr>
                <w:rFonts w:ascii="Arial" w:hAnsi="Arial" w:cs="Arial"/>
                <w:b/>
                <w:sz w:val="18"/>
                <w:szCs w:val="18"/>
                <w:lang w:eastAsia="ja-JP"/>
              </w:rPr>
              <w:t>-SCH</w:t>
            </w:r>
            <w:r w:rsidRPr="003814C4">
              <w:rPr>
                <w:rFonts w:ascii="Arial" w:hAnsi="Arial" w:cs="Arial"/>
                <w:b/>
                <w:sz w:val="18"/>
                <w:szCs w:val="18"/>
                <w:lang w:eastAsia="ja-JP"/>
              </w:rPr>
              <w:t>]</w:t>
            </w:r>
          </w:p>
          <w:p w14:paraId="780F88B0" w14:textId="4CEBDFF1" w:rsidR="00422C83" w:rsidRPr="003814C4" w:rsidRDefault="00422C83" w:rsidP="00232331">
            <w:pPr>
              <w:keepNext/>
              <w:keepLines/>
              <w:spacing w:after="0" w:line="259" w:lineRule="auto"/>
              <w:rPr>
                <w:rFonts w:ascii="Arial" w:hAnsi="Arial" w:cs="Arial"/>
                <w:b/>
                <w:sz w:val="18"/>
                <w:szCs w:val="18"/>
                <w:lang w:eastAsia="ja-JP"/>
              </w:rPr>
            </w:pPr>
          </w:p>
        </w:tc>
      </w:tr>
      <w:tr w:rsidR="00422C83" w:rsidRPr="003814C4" w14:paraId="7C2696F2" w14:textId="77777777" w:rsidTr="00232331">
        <w:trPr>
          <w:trHeight w:val="20"/>
          <w:jc w:val="center"/>
        </w:trPr>
        <w:tc>
          <w:tcPr>
            <w:tcW w:w="2357" w:type="dxa"/>
            <w:shd w:val="clear" w:color="auto" w:fill="auto"/>
            <w:vAlign w:val="center"/>
          </w:tcPr>
          <w:p w14:paraId="0409011A"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lang w:eastAsia="ja-JP"/>
              </w:rPr>
              <w:t>Scenario</w:t>
            </w:r>
            <w:r w:rsidRPr="003814C4">
              <w:rPr>
                <w:rFonts w:ascii="Arial" w:hAnsi="Arial" w:cs="Arial"/>
                <w:sz w:val="18"/>
                <w:szCs w:val="18"/>
              </w:rPr>
              <w:t xml:space="preserve"> </w:t>
            </w:r>
          </w:p>
          <w:p w14:paraId="687BFCBD"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[TS 38.855, TS 38.857]</w:t>
            </w:r>
          </w:p>
        </w:tc>
        <w:tc>
          <w:tcPr>
            <w:tcW w:w="2268" w:type="dxa"/>
          </w:tcPr>
          <w:p w14:paraId="779BC4A2"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TR 38.357</w:t>
            </w:r>
          </w:p>
        </w:tc>
        <w:tc>
          <w:tcPr>
            <w:tcW w:w="2268" w:type="dxa"/>
          </w:tcPr>
          <w:p w14:paraId="2DD38339"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TR 38.357</w:t>
            </w:r>
          </w:p>
        </w:tc>
        <w:tc>
          <w:tcPr>
            <w:tcW w:w="2268" w:type="dxa"/>
          </w:tcPr>
          <w:p w14:paraId="265DEBAA" w14:textId="77777777" w:rsidR="00422C83" w:rsidRPr="00AD21A9" w:rsidRDefault="00422C83" w:rsidP="00232331">
            <w:pPr>
              <w:keepNext/>
              <w:keepLines/>
              <w:spacing w:after="0" w:line="259" w:lineRule="auto"/>
              <w:jc w:val="center"/>
              <w:rPr>
                <w:rFonts w:ascii="Arial" w:hAnsi="Arial" w:cs="Arial"/>
                <w:b/>
                <w:sz w:val="18"/>
                <w:szCs w:val="18"/>
              </w:rPr>
            </w:pPr>
            <w:r>
              <w:rPr>
                <w:rFonts w:ascii="Arial" w:hAnsi="Arial" w:cs="Arial"/>
                <w:sz w:val="18"/>
                <w:szCs w:val="18"/>
              </w:rPr>
              <w:t>TR 38.357</w:t>
            </w:r>
          </w:p>
        </w:tc>
      </w:tr>
      <w:tr w:rsidR="00422C83" w:rsidRPr="003814C4" w14:paraId="6CD6F64F" w14:textId="77777777" w:rsidTr="00232331">
        <w:trPr>
          <w:trHeight w:val="20"/>
          <w:jc w:val="center"/>
        </w:trPr>
        <w:tc>
          <w:tcPr>
            <w:tcW w:w="2357" w:type="dxa"/>
            <w:shd w:val="clear" w:color="auto" w:fill="auto"/>
            <w:vAlign w:val="center"/>
          </w:tcPr>
          <w:p w14:paraId="6F79B8F9"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Single carrier frequency, or multiple carrier frequencies, GHz</w:t>
            </w:r>
          </w:p>
        </w:tc>
        <w:tc>
          <w:tcPr>
            <w:tcW w:w="2268" w:type="dxa"/>
          </w:tcPr>
          <w:p w14:paraId="2BBA1A6D" w14:textId="77777777" w:rsidR="00422C83" w:rsidRDefault="00422C83" w:rsidP="00232331">
            <w:pPr>
              <w:keepNext/>
              <w:keepLines/>
              <w:spacing w:after="0" w:line="259" w:lineRule="auto"/>
              <w:jc w:val="center"/>
              <w:rPr>
                <w:rFonts w:ascii="Arial" w:hAnsi="Arial" w:cs="Arial"/>
                <w:sz w:val="18"/>
                <w:szCs w:val="18"/>
              </w:rPr>
            </w:pPr>
            <w:r>
              <w:rPr>
                <w:rFonts w:ascii="Arial" w:hAnsi="Arial" w:cs="Arial"/>
                <w:sz w:val="18"/>
                <w:szCs w:val="18"/>
              </w:rPr>
              <w:t>Single,</w:t>
            </w:r>
          </w:p>
          <w:p w14:paraId="1D9485B7"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3 GHz</w:t>
            </w:r>
          </w:p>
        </w:tc>
        <w:tc>
          <w:tcPr>
            <w:tcW w:w="2268" w:type="dxa"/>
          </w:tcPr>
          <w:p w14:paraId="65DA8735" w14:textId="77777777" w:rsidR="00422C83" w:rsidRDefault="00422C83" w:rsidP="00232331">
            <w:pPr>
              <w:keepNext/>
              <w:keepLines/>
              <w:spacing w:after="0" w:line="259" w:lineRule="auto"/>
              <w:jc w:val="center"/>
              <w:rPr>
                <w:rFonts w:ascii="Arial" w:hAnsi="Arial" w:cs="Arial"/>
                <w:sz w:val="18"/>
                <w:szCs w:val="18"/>
              </w:rPr>
            </w:pPr>
            <w:r>
              <w:rPr>
                <w:rFonts w:ascii="Arial" w:hAnsi="Arial" w:cs="Arial"/>
                <w:sz w:val="18"/>
                <w:szCs w:val="18"/>
              </w:rPr>
              <w:t>Single,</w:t>
            </w:r>
          </w:p>
          <w:p w14:paraId="0B81F245"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3 GHz</w:t>
            </w:r>
          </w:p>
        </w:tc>
        <w:tc>
          <w:tcPr>
            <w:tcW w:w="2268" w:type="dxa"/>
          </w:tcPr>
          <w:p w14:paraId="1337F7C4" w14:textId="77777777" w:rsidR="00422C83" w:rsidRDefault="00422C83" w:rsidP="00232331">
            <w:pPr>
              <w:keepNext/>
              <w:keepLines/>
              <w:spacing w:after="0" w:line="259" w:lineRule="auto"/>
              <w:jc w:val="center"/>
              <w:rPr>
                <w:rFonts w:ascii="Arial" w:hAnsi="Arial" w:cs="Arial"/>
                <w:sz w:val="18"/>
                <w:szCs w:val="18"/>
              </w:rPr>
            </w:pPr>
            <w:r>
              <w:rPr>
                <w:rFonts w:ascii="Arial" w:hAnsi="Arial" w:cs="Arial"/>
                <w:sz w:val="18"/>
                <w:szCs w:val="18"/>
              </w:rPr>
              <w:t>Single,</w:t>
            </w:r>
          </w:p>
          <w:p w14:paraId="6528E49B"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3 GHz</w:t>
            </w:r>
          </w:p>
        </w:tc>
      </w:tr>
      <w:tr w:rsidR="00422C83" w:rsidRPr="003814C4" w14:paraId="596C7DB4" w14:textId="77777777" w:rsidTr="00232331">
        <w:trPr>
          <w:trHeight w:val="20"/>
          <w:jc w:val="center"/>
        </w:trPr>
        <w:tc>
          <w:tcPr>
            <w:tcW w:w="2357" w:type="dxa"/>
            <w:shd w:val="clear" w:color="auto" w:fill="auto"/>
            <w:vAlign w:val="center"/>
          </w:tcPr>
          <w:p w14:paraId="0DB4130A"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lang w:eastAsia="ja-JP"/>
              </w:rPr>
              <w:t>Bandwidth, MHz</w:t>
            </w:r>
          </w:p>
        </w:tc>
        <w:tc>
          <w:tcPr>
            <w:tcW w:w="2268" w:type="dxa"/>
          </w:tcPr>
          <w:p w14:paraId="504B0E1F"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10 MHz</w:t>
            </w:r>
          </w:p>
        </w:tc>
        <w:tc>
          <w:tcPr>
            <w:tcW w:w="2268" w:type="dxa"/>
          </w:tcPr>
          <w:p w14:paraId="6A698A89"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10 MHz</w:t>
            </w:r>
          </w:p>
        </w:tc>
        <w:tc>
          <w:tcPr>
            <w:tcW w:w="2268" w:type="dxa"/>
          </w:tcPr>
          <w:p w14:paraId="6DF48A5A"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10 MHz</w:t>
            </w:r>
          </w:p>
        </w:tc>
      </w:tr>
      <w:tr w:rsidR="00422C83" w:rsidRPr="003814C4" w14:paraId="08FD1055" w14:textId="77777777" w:rsidTr="00232331">
        <w:trPr>
          <w:trHeight w:val="20"/>
          <w:jc w:val="center"/>
        </w:trPr>
        <w:tc>
          <w:tcPr>
            <w:tcW w:w="2357" w:type="dxa"/>
            <w:shd w:val="clear" w:color="auto" w:fill="auto"/>
            <w:vAlign w:val="center"/>
          </w:tcPr>
          <w:p w14:paraId="321F4885"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Subcarrier spacing, kHz</w:t>
            </w:r>
          </w:p>
        </w:tc>
        <w:tc>
          <w:tcPr>
            <w:tcW w:w="2268" w:type="dxa"/>
          </w:tcPr>
          <w:p w14:paraId="752DDFE5"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30 kHz</w:t>
            </w:r>
          </w:p>
        </w:tc>
        <w:tc>
          <w:tcPr>
            <w:tcW w:w="2268" w:type="dxa"/>
          </w:tcPr>
          <w:p w14:paraId="7BF33C43"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30 kHz</w:t>
            </w:r>
          </w:p>
        </w:tc>
        <w:tc>
          <w:tcPr>
            <w:tcW w:w="2268" w:type="dxa"/>
          </w:tcPr>
          <w:p w14:paraId="3D5BE215"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30 kHz</w:t>
            </w:r>
          </w:p>
        </w:tc>
      </w:tr>
      <w:tr w:rsidR="00422C83" w:rsidRPr="003814C4" w14:paraId="1F918ECA" w14:textId="77777777" w:rsidTr="00232331">
        <w:trPr>
          <w:trHeight w:val="20"/>
          <w:jc w:val="center"/>
        </w:trPr>
        <w:tc>
          <w:tcPr>
            <w:tcW w:w="2357" w:type="dxa"/>
            <w:shd w:val="clear" w:color="auto" w:fill="auto"/>
            <w:vAlign w:val="center"/>
          </w:tcPr>
          <w:p w14:paraId="6F68320A"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RS signal descriptions</w:t>
            </w:r>
          </w:p>
          <w:p w14:paraId="0B54AD6F"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 xml:space="preserve">(PRS or </w:t>
            </w:r>
            <w:proofErr w:type="spellStart"/>
            <w:r w:rsidRPr="003814C4">
              <w:rPr>
                <w:rFonts w:ascii="Arial" w:hAnsi="Arial" w:cs="Arial"/>
                <w:sz w:val="18"/>
                <w:szCs w:val="18"/>
              </w:rPr>
              <w:t>posSRS</w:t>
            </w:r>
            <w:proofErr w:type="spellEnd"/>
            <w:r w:rsidRPr="003814C4">
              <w:rPr>
                <w:rFonts w:ascii="Arial" w:hAnsi="Arial" w:cs="Arial"/>
                <w:sz w:val="18"/>
                <w:szCs w:val="18"/>
              </w:rPr>
              <w:t xml:space="preserve">, Number of OFDM </w:t>
            </w:r>
            <w:proofErr w:type="spellStart"/>
            <w:r w:rsidRPr="003814C4">
              <w:rPr>
                <w:rFonts w:ascii="Arial" w:hAnsi="Arial" w:cs="Arial"/>
                <w:sz w:val="18"/>
                <w:szCs w:val="18"/>
              </w:rPr>
              <w:t>simbles</w:t>
            </w:r>
            <w:proofErr w:type="spellEnd"/>
            <w:r w:rsidRPr="003814C4">
              <w:rPr>
                <w:rFonts w:ascii="Arial" w:hAnsi="Arial" w:cs="Arial"/>
                <w:sz w:val="18"/>
                <w:szCs w:val="18"/>
              </w:rPr>
              <w:t>, Comb size)</w:t>
            </w:r>
          </w:p>
        </w:tc>
        <w:tc>
          <w:tcPr>
            <w:tcW w:w="2268" w:type="dxa"/>
          </w:tcPr>
          <w:p w14:paraId="4A8E4248" w14:textId="77777777" w:rsidR="00422C83" w:rsidRDefault="00422C83" w:rsidP="00232331">
            <w:pPr>
              <w:keepNext/>
              <w:keepLines/>
              <w:spacing w:after="0" w:line="259" w:lineRule="auto"/>
              <w:jc w:val="center"/>
              <w:rPr>
                <w:rFonts w:ascii="Arial" w:hAnsi="Arial" w:cs="Arial"/>
                <w:sz w:val="18"/>
                <w:szCs w:val="18"/>
              </w:rPr>
            </w:pPr>
            <w:r>
              <w:rPr>
                <w:rFonts w:ascii="Arial" w:hAnsi="Arial" w:cs="Arial"/>
                <w:sz w:val="18"/>
                <w:szCs w:val="18"/>
              </w:rPr>
              <w:t xml:space="preserve">DL PRS + </w:t>
            </w:r>
            <w:proofErr w:type="spellStart"/>
            <w:r>
              <w:rPr>
                <w:rFonts w:ascii="Arial" w:hAnsi="Arial" w:cs="Arial"/>
                <w:sz w:val="18"/>
                <w:szCs w:val="18"/>
              </w:rPr>
              <w:t>Pos</w:t>
            </w:r>
            <w:proofErr w:type="spellEnd"/>
            <w:r>
              <w:rPr>
                <w:rFonts w:ascii="Arial" w:hAnsi="Arial" w:cs="Arial"/>
                <w:sz w:val="18"/>
                <w:szCs w:val="18"/>
              </w:rPr>
              <w:t xml:space="preserve"> SRS</w:t>
            </w:r>
          </w:p>
          <w:p w14:paraId="4E919E85"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Comb = 1</w:t>
            </w:r>
          </w:p>
        </w:tc>
        <w:tc>
          <w:tcPr>
            <w:tcW w:w="2268" w:type="dxa"/>
          </w:tcPr>
          <w:p w14:paraId="437B3067" w14:textId="77777777" w:rsidR="00422C83" w:rsidRDefault="00422C83" w:rsidP="00232331">
            <w:pPr>
              <w:keepNext/>
              <w:keepLines/>
              <w:spacing w:after="0" w:line="259" w:lineRule="auto"/>
              <w:jc w:val="center"/>
              <w:rPr>
                <w:rFonts w:ascii="Arial" w:hAnsi="Arial" w:cs="Arial"/>
                <w:sz w:val="18"/>
                <w:szCs w:val="18"/>
              </w:rPr>
            </w:pPr>
            <w:r>
              <w:rPr>
                <w:rFonts w:ascii="Arial" w:hAnsi="Arial" w:cs="Arial"/>
                <w:sz w:val="18"/>
                <w:szCs w:val="18"/>
              </w:rPr>
              <w:t xml:space="preserve">DL PRS + </w:t>
            </w:r>
            <w:proofErr w:type="spellStart"/>
            <w:r>
              <w:rPr>
                <w:rFonts w:ascii="Arial" w:hAnsi="Arial" w:cs="Arial"/>
                <w:sz w:val="18"/>
                <w:szCs w:val="18"/>
              </w:rPr>
              <w:t>Pos</w:t>
            </w:r>
            <w:proofErr w:type="spellEnd"/>
            <w:r>
              <w:rPr>
                <w:rFonts w:ascii="Arial" w:hAnsi="Arial" w:cs="Arial"/>
                <w:sz w:val="18"/>
                <w:szCs w:val="18"/>
              </w:rPr>
              <w:t xml:space="preserve"> SRS</w:t>
            </w:r>
          </w:p>
          <w:p w14:paraId="67FCC252" w14:textId="77777777" w:rsidR="00422C83" w:rsidRDefault="00422C83" w:rsidP="00232331">
            <w:pPr>
              <w:keepNext/>
              <w:keepLines/>
              <w:spacing w:after="0" w:line="259" w:lineRule="auto"/>
              <w:jc w:val="center"/>
              <w:rPr>
                <w:rFonts w:ascii="Arial" w:hAnsi="Arial" w:cs="Arial"/>
                <w:sz w:val="18"/>
                <w:szCs w:val="18"/>
              </w:rPr>
            </w:pPr>
            <w:r>
              <w:rPr>
                <w:rFonts w:ascii="Arial" w:hAnsi="Arial" w:cs="Arial"/>
                <w:sz w:val="18"/>
                <w:szCs w:val="18"/>
              </w:rPr>
              <w:t xml:space="preserve">Comb </w:t>
            </w:r>
            <w:proofErr w:type="gramStart"/>
            <w:r>
              <w:rPr>
                <w:rFonts w:ascii="Arial" w:hAnsi="Arial" w:cs="Arial"/>
                <w:sz w:val="18"/>
                <w:szCs w:val="18"/>
              </w:rPr>
              <w:t>=  4</w:t>
            </w:r>
            <w:proofErr w:type="gramEnd"/>
          </w:p>
          <w:p w14:paraId="66B7BAFF"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Same sub-carrier in symbols of slot</w:t>
            </w:r>
          </w:p>
        </w:tc>
        <w:tc>
          <w:tcPr>
            <w:tcW w:w="2268" w:type="dxa"/>
          </w:tcPr>
          <w:p w14:paraId="318DC877" w14:textId="77777777" w:rsidR="00422C83" w:rsidRDefault="00422C83" w:rsidP="00232331">
            <w:pPr>
              <w:keepNext/>
              <w:keepLines/>
              <w:spacing w:after="0" w:line="259" w:lineRule="auto"/>
              <w:jc w:val="center"/>
              <w:rPr>
                <w:rFonts w:ascii="Arial" w:hAnsi="Arial" w:cs="Arial"/>
                <w:sz w:val="18"/>
                <w:szCs w:val="18"/>
              </w:rPr>
            </w:pPr>
            <w:r>
              <w:rPr>
                <w:rFonts w:ascii="Arial" w:hAnsi="Arial" w:cs="Arial"/>
                <w:sz w:val="18"/>
                <w:szCs w:val="18"/>
              </w:rPr>
              <w:tab/>
              <w:t xml:space="preserve">DL PRS + </w:t>
            </w:r>
            <w:proofErr w:type="spellStart"/>
            <w:r>
              <w:rPr>
                <w:rFonts w:ascii="Arial" w:hAnsi="Arial" w:cs="Arial"/>
                <w:sz w:val="18"/>
                <w:szCs w:val="18"/>
              </w:rPr>
              <w:t>Pos</w:t>
            </w:r>
            <w:proofErr w:type="spellEnd"/>
            <w:r>
              <w:rPr>
                <w:rFonts w:ascii="Arial" w:hAnsi="Arial" w:cs="Arial"/>
                <w:sz w:val="18"/>
                <w:szCs w:val="18"/>
              </w:rPr>
              <w:t xml:space="preserve"> SRS</w:t>
            </w:r>
          </w:p>
          <w:p w14:paraId="2750526D" w14:textId="77777777" w:rsidR="00422C83" w:rsidRDefault="00422C83" w:rsidP="00232331">
            <w:pPr>
              <w:keepNext/>
              <w:keepLines/>
              <w:spacing w:after="0" w:line="259" w:lineRule="auto"/>
              <w:jc w:val="center"/>
              <w:rPr>
                <w:rFonts w:ascii="Arial" w:hAnsi="Arial" w:cs="Arial"/>
                <w:sz w:val="18"/>
                <w:szCs w:val="18"/>
              </w:rPr>
            </w:pPr>
            <w:r>
              <w:rPr>
                <w:rFonts w:ascii="Arial" w:hAnsi="Arial" w:cs="Arial"/>
                <w:sz w:val="18"/>
                <w:szCs w:val="18"/>
              </w:rPr>
              <w:t xml:space="preserve">Comb </w:t>
            </w:r>
            <w:proofErr w:type="gramStart"/>
            <w:r>
              <w:rPr>
                <w:rFonts w:ascii="Arial" w:hAnsi="Arial" w:cs="Arial"/>
                <w:sz w:val="18"/>
                <w:szCs w:val="18"/>
              </w:rPr>
              <w:t>=  4</w:t>
            </w:r>
            <w:proofErr w:type="gramEnd"/>
          </w:p>
          <w:p w14:paraId="4F76E73A" w14:textId="77777777" w:rsidR="00422C83" w:rsidRPr="003814C4" w:rsidRDefault="00422C83" w:rsidP="00232331">
            <w:pPr>
              <w:keepNext/>
              <w:keepLines/>
              <w:tabs>
                <w:tab w:val="left" w:pos="536"/>
              </w:tabs>
              <w:spacing w:after="0" w:line="259" w:lineRule="auto"/>
              <w:jc w:val="center"/>
              <w:rPr>
                <w:rFonts w:ascii="Arial" w:hAnsi="Arial" w:cs="Arial"/>
                <w:sz w:val="18"/>
                <w:szCs w:val="18"/>
              </w:rPr>
            </w:pPr>
            <w:r>
              <w:rPr>
                <w:rFonts w:ascii="Arial" w:hAnsi="Arial" w:cs="Arial"/>
                <w:sz w:val="18"/>
                <w:szCs w:val="18"/>
              </w:rPr>
              <w:t>Sub-carrier offset between symbols of slot</w:t>
            </w:r>
          </w:p>
        </w:tc>
      </w:tr>
      <w:tr w:rsidR="00422C83" w:rsidRPr="003814C4" w14:paraId="7DCDEF25" w14:textId="77777777" w:rsidTr="00232331">
        <w:trPr>
          <w:trHeight w:val="20"/>
          <w:jc w:val="center"/>
        </w:trPr>
        <w:tc>
          <w:tcPr>
            <w:tcW w:w="2357" w:type="dxa"/>
            <w:shd w:val="clear" w:color="auto" w:fill="auto"/>
            <w:vAlign w:val="center"/>
          </w:tcPr>
          <w:p w14:paraId="2E1F9262"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 xml:space="preserve">NR Carrier phase positioning method </w:t>
            </w:r>
          </w:p>
          <w:p w14:paraId="0C3F7985"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(DL, UL, or DL+UL(RTT))</w:t>
            </w:r>
          </w:p>
        </w:tc>
        <w:tc>
          <w:tcPr>
            <w:tcW w:w="2268" w:type="dxa"/>
          </w:tcPr>
          <w:p w14:paraId="6487C9ED" w14:textId="77777777" w:rsidR="00422C83" w:rsidRDefault="00422C83" w:rsidP="00232331">
            <w:pPr>
              <w:keepNext/>
              <w:keepLines/>
              <w:spacing w:after="0" w:line="259" w:lineRule="auto"/>
              <w:jc w:val="center"/>
              <w:rPr>
                <w:rFonts w:ascii="Arial" w:hAnsi="Arial" w:cs="Arial"/>
                <w:sz w:val="18"/>
                <w:szCs w:val="18"/>
              </w:rPr>
            </w:pPr>
            <w:r>
              <w:rPr>
                <w:rFonts w:ascii="Arial" w:hAnsi="Arial" w:cs="Arial"/>
                <w:sz w:val="18"/>
                <w:szCs w:val="18"/>
              </w:rPr>
              <w:t>DL + UL round-trip carrier phase + slope estimate</w:t>
            </w:r>
          </w:p>
          <w:p w14:paraId="7A259477" w14:textId="50E6906E" w:rsidR="00422C83" w:rsidRPr="003814C4" w:rsidRDefault="00422C83" w:rsidP="00232331">
            <w:pPr>
              <w:keepNext/>
              <w:keepLines/>
              <w:spacing w:after="0" w:line="259" w:lineRule="auto"/>
              <w:jc w:val="center"/>
              <w:rPr>
                <w:rFonts w:ascii="Arial" w:hAnsi="Arial" w:cs="Arial"/>
                <w:sz w:val="18"/>
                <w:szCs w:val="18"/>
              </w:rPr>
            </w:pPr>
            <w:r w:rsidRPr="00422C83">
              <w:rPr>
                <w:rFonts w:ascii="Arial" w:hAnsi="Arial" w:cs="Arial"/>
                <w:sz w:val="18"/>
                <w:szCs w:val="18"/>
              </w:rPr>
              <w:t>Trilateration</w:t>
            </w:r>
          </w:p>
        </w:tc>
        <w:tc>
          <w:tcPr>
            <w:tcW w:w="2268" w:type="dxa"/>
          </w:tcPr>
          <w:p w14:paraId="2A11F10B" w14:textId="77777777" w:rsidR="00422C83" w:rsidRDefault="00422C83" w:rsidP="00232331">
            <w:pPr>
              <w:keepNext/>
              <w:keepLines/>
              <w:spacing w:after="0" w:line="259" w:lineRule="auto"/>
              <w:jc w:val="center"/>
              <w:rPr>
                <w:rFonts w:ascii="Arial" w:hAnsi="Arial" w:cs="Arial"/>
                <w:sz w:val="18"/>
                <w:szCs w:val="18"/>
              </w:rPr>
            </w:pPr>
            <w:r>
              <w:rPr>
                <w:rFonts w:ascii="Arial" w:hAnsi="Arial" w:cs="Arial"/>
                <w:sz w:val="18"/>
                <w:szCs w:val="18"/>
              </w:rPr>
              <w:t>DL + UL round-trip carrier phase + slope estimate</w:t>
            </w:r>
          </w:p>
          <w:p w14:paraId="0EBD9F6E" w14:textId="62FA9E31" w:rsidR="00422C83" w:rsidRPr="003814C4" w:rsidRDefault="00422C83" w:rsidP="00232331">
            <w:pPr>
              <w:keepNext/>
              <w:keepLines/>
              <w:spacing w:after="0" w:line="259" w:lineRule="auto"/>
              <w:jc w:val="center"/>
              <w:rPr>
                <w:rFonts w:ascii="Arial" w:hAnsi="Arial" w:cs="Arial"/>
                <w:sz w:val="18"/>
                <w:szCs w:val="18"/>
              </w:rPr>
            </w:pPr>
            <w:r w:rsidRPr="00422C83">
              <w:rPr>
                <w:rFonts w:ascii="Arial" w:hAnsi="Arial" w:cs="Arial"/>
                <w:sz w:val="18"/>
                <w:szCs w:val="18"/>
              </w:rPr>
              <w:t>Trilateration</w:t>
            </w:r>
          </w:p>
        </w:tc>
        <w:tc>
          <w:tcPr>
            <w:tcW w:w="2268" w:type="dxa"/>
          </w:tcPr>
          <w:p w14:paraId="53B45114" w14:textId="77777777" w:rsidR="00422C83" w:rsidRDefault="00422C83" w:rsidP="00232331">
            <w:pPr>
              <w:keepNext/>
              <w:keepLines/>
              <w:spacing w:after="0" w:line="259" w:lineRule="auto"/>
              <w:jc w:val="center"/>
              <w:rPr>
                <w:rFonts w:ascii="Arial" w:hAnsi="Arial" w:cs="Arial"/>
                <w:sz w:val="18"/>
                <w:szCs w:val="18"/>
              </w:rPr>
            </w:pPr>
            <w:r>
              <w:rPr>
                <w:rFonts w:ascii="Arial" w:hAnsi="Arial" w:cs="Arial"/>
                <w:sz w:val="18"/>
                <w:szCs w:val="18"/>
              </w:rPr>
              <w:t>DL + UL round-trip carrier phase</w:t>
            </w:r>
          </w:p>
          <w:p w14:paraId="1B99FEBA" w14:textId="56704194" w:rsidR="00422C83" w:rsidRPr="003814C4" w:rsidRDefault="00422C83" w:rsidP="00232331">
            <w:pPr>
              <w:keepNext/>
              <w:keepLines/>
              <w:spacing w:after="0" w:line="259" w:lineRule="auto"/>
              <w:jc w:val="center"/>
              <w:rPr>
                <w:rFonts w:ascii="Arial" w:hAnsi="Arial" w:cs="Arial"/>
                <w:sz w:val="18"/>
                <w:szCs w:val="18"/>
              </w:rPr>
            </w:pPr>
            <w:r w:rsidRPr="00422C83">
              <w:rPr>
                <w:rFonts w:ascii="Arial" w:hAnsi="Arial" w:cs="Arial"/>
                <w:sz w:val="18"/>
                <w:szCs w:val="18"/>
              </w:rPr>
              <w:t>Trilateration</w:t>
            </w:r>
          </w:p>
        </w:tc>
      </w:tr>
      <w:tr w:rsidR="00422C83" w:rsidRPr="003814C4" w14:paraId="640D3F5A" w14:textId="77777777" w:rsidTr="00232331">
        <w:trPr>
          <w:trHeight w:val="20"/>
          <w:jc w:val="center"/>
        </w:trPr>
        <w:tc>
          <w:tcPr>
            <w:tcW w:w="2357" w:type="dxa"/>
            <w:shd w:val="clear" w:color="auto" w:fill="auto"/>
            <w:vAlign w:val="center"/>
          </w:tcPr>
          <w:p w14:paraId="605C6CE1"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 xml:space="preserve">R16/R17 positioning method </w:t>
            </w:r>
          </w:p>
          <w:p w14:paraId="54C9D91E"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(if it is used together with CPP)</w:t>
            </w:r>
          </w:p>
        </w:tc>
        <w:tc>
          <w:tcPr>
            <w:tcW w:w="2268" w:type="dxa"/>
          </w:tcPr>
          <w:p w14:paraId="5E9B2485"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N/A</w:t>
            </w:r>
          </w:p>
        </w:tc>
        <w:tc>
          <w:tcPr>
            <w:tcW w:w="2268" w:type="dxa"/>
          </w:tcPr>
          <w:p w14:paraId="00D4ED3E"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N/A</w:t>
            </w:r>
          </w:p>
        </w:tc>
        <w:tc>
          <w:tcPr>
            <w:tcW w:w="2268" w:type="dxa"/>
          </w:tcPr>
          <w:p w14:paraId="039E1EB9"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N/A</w:t>
            </w:r>
          </w:p>
        </w:tc>
      </w:tr>
      <w:tr w:rsidR="00422C83" w:rsidRPr="003814C4" w14:paraId="2C78F0F3" w14:textId="77777777" w:rsidTr="00232331">
        <w:trPr>
          <w:trHeight w:val="20"/>
          <w:jc w:val="center"/>
        </w:trPr>
        <w:tc>
          <w:tcPr>
            <w:tcW w:w="2357" w:type="dxa"/>
            <w:shd w:val="clear" w:color="auto" w:fill="auto"/>
            <w:vAlign w:val="center"/>
          </w:tcPr>
          <w:p w14:paraId="6B44421B"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 xml:space="preserve">Carrier phase estimation techniques </w:t>
            </w:r>
          </w:p>
          <w:p w14:paraId="34A901AB"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 xml:space="preserve">(time-domain, </w:t>
            </w:r>
            <w:proofErr w:type="spellStart"/>
            <w:r w:rsidRPr="003814C4">
              <w:rPr>
                <w:rFonts w:ascii="Arial" w:hAnsi="Arial" w:cs="Arial"/>
                <w:sz w:val="18"/>
                <w:szCs w:val="18"/>
              </w:rPr>
              <w:t>freq</w:t>
            </w:r>
            <w:proofErr w:type="spellEnd"/>
            <w:r w:rsidRPr="003814C4">
              <w:rPr>
                <w:rFonts w:ascii="Arial" w:hAnsi="Arial" w:cs="Arial"/>
                <w:sz w:val="18"/>
                <w:szCs w:val="18"/>
              </w:rPr>
              <w:t>-domain, references)</w:t>
            </w:r>
          </w:p>
        </w:tc>
        <w:tc>
          <w:tcPr>
            <w:tcW w:w="2268" w:type="dxa"/>
          </w:tcPr>
          <w:p w14:paraId="52B1BA56"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Frequency Domain</w:t>
            </w:r>
          </w:p>
        </w:tc>
        <w:tc>
          <w:tcPr>
            <w:tcW w:w="2268" w:type="dxa"/>
          </w:tcPr>
          <w:p w14:paraId="07465E72"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Frequency Domain</w:t>
            </w:r>
          </w:p>
        </w:tc>
        <w:tc>
          <w:tcPr>
            <w:tcW w:w="2268" w:type="dxa"/>
          </w:tcPr>
          <w:p w14:paraId="31A1EFCA"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Frequency Domain</w:t>
            </w:r>
          </w:p>
        </w:tc>
      </w:tr>
      <w:tr w:rsidR="00422C83" w:rsidRPr="003814C4" w14:paraId="5FAD3D2F" w14:textId="77777777" w:rsidTr="00232331">
        <w:trPr>
          <w:trHeight w:val="20"/>
          <w:jc w:val="center"/>
        </w:trPr>
        <w:tc>
          <w:tcPr>
            <w:tcW w:w="2357" w:type="dxa"/>
            <w:shd w:val="clear" w:color="auto" w:fill="auto"/>
            <w:vAlign w:val="center"/>
          </w:tcPr>
          <w:p w14:paraId="36C06894"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 xml:space="preserve">Differential positioning techniques if used </w:t>
            </w:r>
          </w:p>
          <w:p w14:paraId="0E78C87D"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 xml:space="preserve">(e.g., single differential, double differential, etc.)  </w:t>
            </w:r>
          </w:p>
        </w:tc>
        <w:tc>
          <w:tcPr>
            <w:tcW w:w="2268" w:type="dxa"/>
          </w:tcPr>
          <w:p w14:paraId="4AB02B44"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c>
          <w:tcPr>
            <w:tcW w:w="2268" w:type="dxa"/>
          </w:tcPr>
          <w:p w14:paraId="6378B0F5"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c>
          <w:tcPr>
            <w:tcW w:w="2268" w:type="dxa"/>
          </w:tcPr>
          <w:p w14:paraId="28299E5E"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r>
      <w:tr w:rsidR="00422C83" w:rsidRPr="003814C4" w14:paraId="6C80F4B7" w14:textId="77777777" w:rsidTr="00232331">
        <w:trPr>
          <w:trHeight w:val="20"/>
          <w:jc w:val="center"/>
        </w:trPr>
        <w:tc>
          <w:tcPr>
            <w:tcW w:w="2357" w:type="dxa"/>
            <w:shd w:val="clear" w:color="auto" w:fill="auto"/>
            <w:vAlign w:val="center"/>
          </w:tcPr>
          <w:p w14:paraId="14112764"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 xml:space="preserve">Integer ambiguity resolution techniques </w:t>
            </w:r>
          </w:p>
          <w:p w14:paraId="7120EFB5"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(e.g., virtual Integer ambiguity, LAMBDA, cost functions, Least squares, …)</w:t>
            </w:r>
          </w:p>
        </w:tc>
        <w:tc>
          <w:tcPr>
            <w:tcW w:w="2268" w:type="dxa"/>
          </w:tcPr>
          <w:p w14:paraId="1798DE6E"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Slope of carrier phase</w:t>
            </w:r>
          </w:p>
        </w:tc>
        <w:tc>
          <w:tcPr>
            <w:tcW w:w="2268" w:type="dxa"/>
          </w:tcPr>
          <w:p w14:paraId="5E99D62F"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c>
          <w:tcPr>
            <w:tcW w:w="2268" w:type="dxa"/>
          </w:tcPr>
          <w:p w14:paraId="4EBABA11"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r>
      <w:tr w:rsidR="00422C83" w:rsidRPr="003814C4" w14:paraId="7DB32893" w14:textId="77777777" w:rsidTr="00232331">
        <w:trPr>
          <w:trHeight w:val="20"/>
          <w:jc w:val="center"/>
        </w:trPr>
        <w:tc>
          <w:tcPr>
            <w:tcW w:w="2357" w:type="dxa"/>
            <w:shd w:val="clear" w:color="auto" w:fill="auto"/>
            <w:vAlign w:val="center"/>
          </w:tcPr>
          <w:p w14:paraId="2A3908D1"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Multipath mitigation techniques</w:t>
            </w:r>
          </w:p>
          <w:p w14:paraId="691408F9"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 xml:space="preserve">(e.g., first path detection, ...) </w:t>
            </w:r>
          </w:p>
        </w:tc>
        <w:tc>
          <w:tcPr>
            <w:tcW w:w="2268" w:type="dxa"/>
          </w:tcPr>
          <w:p w14:paraId="40A92A80"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First path detection</w:t>
            </w:r>
          </w:p>
        </w:tc>
        <w:tc>
          <w:tcPr>
            <w:tcW w:w="2268" w:type="dxa"/>
          </w:tcPr>
          <w:p w14:paraId="34D03583"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First path detection</w:t>
            </w:r>
          </w:p>
        </w:tc>
        <w:tc>
          <w:tcPr>
            <w:tcW w:w="2268" w:type="dxa"/>
          </w:tcPr>
          <w:p w14:paraId="32A1A13B"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First path detection</w:t>
            </w:r>
          </w:p>
        </w:tc>
      </w:tr>
      <w:tr w:rsidR="00422C83" w:rsidRPr="003814C4" w14:paraId="140FB712" w14:textId="77777777" w:rsidTr="00232331">
        <w:trPr>
          <w:trHeight w:val="20"/>
          <w:jc w:val="center"/>
        </w:trPr>
        <w:tc>
          <w:tcPr>
            <w:tcW w:w="2357" w:type="dxa"/>
            <w:shd w:val="clear" w:color="auto" w:fill="auto"/>
            <w:vAlign w:val="center"/>
          </w:tcPr>
          <w:p w14:paraId="5D288EEE"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Single-measurement instance CPP, or multiple measurement instances CPP</w:t>
            </w:r>
          </w:p>
        </w:tc>
        <w:tc>
          <w:tcPr>
            <w:tcW w:w="2268" w:type="dxa"/>
          </w:tcPr>
          <w:p w14:paraId="7800204B"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Single measurement in DL + Single measurement in UL</w:t>
            </w:r>
          </w:p>
        </w:tc>
        <w:tc>
          <w:tcPr>
            <w:tcW w:w="2268" w:type="dxa"/>
          </w:tcPr>
          <w:p w14:paraId="37E3C34D"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Single measurement in DL + Single measurement in UL</w:t>
            </w:r>
          </w:p>
        </w:tc>
        <w:tc>
          <w:tcPr>
            <w:tcW w:w="2268" w:type="dxa"/>
          </w:tcPr>
          <w:p w14:paraId="37C823BC"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Single measurement in DL + Single measurement in UL</w:t>
            </w:r>
          </w:p>
        </w:tc>
      </w:tr>
      <w:tr w:rsidR="00422C83" w:rsidRPr="003814C4" w14:paraId="074296FE" w14:textId="77777777" w:rsidTr="00232331">
        <w:trPr>
          <w:trHeight w:val="20"/>
          <w:jc w:val="center"/>
        </w:trPr>
        <w:tc>
          <w:tcPr>
            <w:tcW w:w="2357" w:type="dxa"/>
            <w:shd w:val="clear" w:color="auto" w:fill="auto"/>
            <w:vAlign w:val="center"/>
          </w:tcPr>
          <w:p w14:paraId="39EEE3DD"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UE position calculation algorithm (e.g. Least squares, Taylor series, …)</w:t>
            </w:r>
          </w:p>
        </w:tc>
        <w:tc>
          <w:tcPr>
            <w:tcW w:w="2268" w:type="dxa"/>
          </w:tcPr>
          <w:p w14:paraId="1CA86337"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Least squares for slope</w:t>
            </w:r>
          </w:p>
        </w:tc>
        <w:tc>
          <w:tcPr>
            <w:tcW w:w="2268" w:type="dxa"/>
          </w:tcPr>
          <w:p w14:paraId="02F2E4DD"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Least squares for slope</w:t>
            </w:r>
          </w:p>
        </w:tc>
        <w:tc>
          <w:tcPr>
            <w:tcW w:w="2268" w:type="dxa"/>
          </w:tcPr>
          <w:p w14:paraId="3B42A862"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Least squares for slope</w:t>
            </w:r>
          </w:p>
        </w:tc>
      </w:tr>
      <w:tr w:rsidR="00422C83" w:rsidRPr="003814C4" w14:paraId="650B33F9" w14:textId="77777777" w:rsidTr="00232331">
        <w:trPr>
          <w:trHeight w:val="20"/>
          <w:jc w:val="center"/>
        </w:trPr>
        <w:tc>
          <w:tcPr>
            <w:tcW w:w="2357" w:type="dxa"/>
            <w:shd w:val="clear" w:color="auto" w:fill="auto"/>
            <w:vAlign w:val="center"/>
          </w:tcPr>
          <w:p w14:paraId="20A73B28"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 xml:space="preserve">Network synchronization assumption (e.g., </w:t>
            </w:r>
            <w:r w:rsidRPr="003814C4">
              <w:rPr>
                <w:rFonts w:ascii="Arial" w:hAnsi="Arial" w:cs="Arial"/>
                <w:sz w:val="18"/>
                <w:szCs w:val="18"/>
                <w:lang w:eastAsia="ja-JP"/>
              </w:rPr>
              <w:t xml:space="preserve">0ns, </w:t>
            </w:r>
            <w:r w:rsidRPr="003814C4">
              <w:rPr>
                <w:rFonts w:ascii="Arial" w:hAnsi="Arial" w:cs="Arial"/>
                <w:sz w:val="18"/>
                <w:szCs w:val="18"/>
              </w:rPr>
              <w:t>10ns, ..)</w:t>
            </w:r>
          </w:p>
        </w:tc>
        <w:tc>
          <w:tcPr>
            <w:tcW w:w="2268" w:type="dxa"/>
          </w:tcPr>
          <w:p w14:paraId="4A953FCD"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N/A (single TRP)</w:t>
            </w:r>
          </w:p>
        </w:tc>
        <w:tc>
          <w:tcPr>
            <w:tcW w:w="2268" w:type="dxa"/>
          </w:tcPr>
          <w:p w14:paraId="5ABD863F"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N/A (single TRP)</w:t>
            </w:r>
          </w:p>
        </w:tc>
        <w:tc>
          <w:tcPr>
            <w:tcW w:w="2268" w:type="dxa"/>
          </w:tcPr>
          <w:p w14:paraId="33D3F282"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N/A (single TRP)</w:t>
            </w:r>
          </w:p>
        </w:tc>
      </w:tr>
      <w:tr w:rsidR="00422C83" w:rsidRPr="003814C4" w14:paraId="6CCB8F7A" w14:textId="77777777" w:rsidTr="00232331">
        <w:trPr>
          <w:trHeight w:val="20"/>
          <w:jc w:val="center"/>
        </w:trPr>
        <w:tc>
          <w:tcPr>
            <w:tcW w:w="2357" w:type="dxa"/>
            <w:shd w:val="clear" w:color="auto" w:fill="auto"/>
            <w:vAlign w:val="center"/>
          </w:tcPr>
          <w:p w14:paraId="79D5D3FC" w14:textId="77777777" w:rsidR="00422C83" w:rsidRPr="006354BB"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 xml:space="preserve">UE/TRP Initial phase offset </w:t>
            </w:r>
          </w:p>
        </w:tc>
        <w:tc>
          <w:tcPr>
            <w:tcW w:w="2268" w:type="dxa"/>
          </w:tcPr>
          <w:p w14:paraId="1B326668" w14:textId="77777777" w:rsidR="00422C83" w:rsidRPr="003814C4" w:rsidRDefault="00713C21" w:rsidP="00232331">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2268" w:type="dxa"/>
          </w:tcPr>
          <w:p w14:paraId="778F60FF" w14:textId="77777777" w:rsidR="00422C83" w:rsidRPr="003814C4" w:rsidRDefault="00713C21" w:rsidP="00232331">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2268" w:type="dxa"/>
          </w:tcPr>
          <w:p w14:paraId="5288FFD6" w14:textId="77777777" w:rsidR="00422C83" w:rsidRPr="003814C4" w:rsidRDefault="00713C21" w:rsidP="00232331">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r>
      <w:tr w:rsidR="00422C83" w:rsidRPr="003814C4" w14:paraId="3C33E3F9" w14:textId="77777777" w:rsidTr="00232331">
        <w:trPr>
          <w:trHeight w:val="20"/>
          <w:jc w:val="center"/>
        </w:trPr>
        <w:tc>
          <w:tcPr>
            <w:tcW w:w="2357" w:type="dxa"/>
            <w:shd w:val="clear" w:color="auto" w:fill="auto"/>
            <w:vAlign w:val="center"/>
          </w:tcPr>
          <w:p w14:paraId="584C3A3F" w14:textId="77777777" w:rsidR="00422C83" w:rsidRPr="003814C4" w:rsidRDefault="00422C83" w:rsidP="00232331">
            <w:pPr>
              <w:keepNext/>
              <w:keepLines/>
              <w:spacing w:after="0" w:line="259" w:lineRule="auto"/>
              <w:jc w:val="center"/>
              <w:rPr>
                <w:rFonts w:ascii="Arial" w:hAnsi="Arial" w:cs="Arial"/>
                <w:sz w:val="18"/>
                <w:szCs w:val="18"/>
              </w:rPr>
            </w:pPr>
            <w:r w:rsidRPr="006354BB">
              <w:rPr>
                <w:rFonts w:ascii="Arial" w:hAnsi="Arial" w:cs="Arial"/>
                <w:sz w:val="18"/>
                <w:szCs w:val="18"/>
              </w:rPr>
              <w:t>CFO/Doppler</w:t>
            </w:r>
          </w:p>
        </w:tc>
        <w:tc>
          <w:tcPr>
            <w:tcW w:w="2268" w:type="dxa"/>
          </w:tcPr>
          <w:p w14:paraId="7F6377B2"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Pr>
          <w:p w14:paraId="25F3EEB0"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Pr>
          <w:p w14:paraId="1A1895B4"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0</w:t>
            </w:r>
          </w:p>
        </w:tc>
      </w:tr>
      <w:tr w:rsidR="00422C83" w:rsidRPr="003814C4" w14:paraId="5D3BACED" w14:textId="77777777" w:rsidTr="00232331">
        <w:trPr>
          <w:trHeight w:val="20"/>
          <w:jc w:val="center"/>
        </w:trPr>
        <w:tc>
          <w:tcPr>
            <w:tcW w:w="2357" w:type="dxa"/>
            <w:shd w:val="clear" w:color="auto" w:fill="auto"/>
            <w:vAlign w:val="center"/>
          </w:tcPr>
          <w:p w14:paraId="2DBD892C"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i/>
                <w:sz w:val="18"/>
                <w:szCs w:val="18"/>
                <w:lang w:eastAsia="ja-JP"/>
              </w:rPr>
              <w:t>O</w:t>
            </w:r>
            <w:r w:rsidRPr="003814C4">
              <w:rPr>
                <w:rFonts w:ascii="Arial" w:hAnsi="Arial" w:cs="Arial"/>
                <w:bCs/>
                <w:i/>
                <w:iCs/>
                <w:sz w:val="18"/>
                <w:szCs w:val="18"/>
                <w:lang w:eastAsia="ja-JP"/>
              </w:rPr>
              <w:t>scillator-drifts</w:t>
            </w:r>
          </w:p>
        </w:tc>
        <w:tc>
          <w:tcPr>
            <w:tcW w:w="2268" w:type="dxa"/>
          </w:tcPr>
          <w:p w14:paraId="5B441BEC"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Pr>
          <w:p w14:paraId="5EF01CC0"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Pr>
          <w:p w14:paraId="3C8BE0CB"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0</w:t>
            </w:r>
          </w:p>
        </w:tc>
      </w:tr>
      <w:tr w:rsidR="00422C83" w:rsidRPr="003814C4" w14:paraId="544805B4" w14:textId="77777777" w:rsidTr="00232331">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565F07D"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ARP errors</w:t>
            </w:r>
          </w:p>
        </w:tc>
        <w:tc>
          <w:tcPr>
            <w:tcW w:w="2268" w:type="dxa"/>
            <w:tcBorders>
              <w:top w:val="single" w:sz="8" w:space="0" w:color="auto"/>
              <w:left w:val="single" w:sz="8" w:space="0" w:color="auto"/>
              <w:bottom w:val="single" w:sz="8" w:space="0" w:color="auto"/>
              <w:right w:val="single" w:sz="8" w:space="0" w:color="auto"/>
            </w:tcBorders>
          </w:tcPr>
          <w:p w14:paraId="42C7D6EF"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Borders>
              <w:top w:val="single" w:sz="8" w:space="0" w:color="auto"/>
              <w:left w:val="single" w:sz="8" w:space="0" w:color="auto"/>
              <w:bottom w:val="single" w:sz="8" w:space="0" w:color="auto"/>
              <w:right w:val="single" w:sz="8" w:space="0" w:color="auto"/>
            </w:tcBorders>
          </w:tcPr>
          <w:p w14:paraId="078D5B68"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Borders>
              <w:top w:val="single" w:sz="8" w:space="0" w:color="auto"/>
              <w:left w:val="single" w:sz="8" w:space="0" w:color="auto"/>
              <w:bottom w:val="single" w:sz="8" w:space="0" w:color="auto"/>
              <w:right w:val="single" w:sz="8" w:space="0" w:color="auto"/>
            </w:tcBorders>
          </w:tcPr>
          <w:p w14:paraId="54F84A52"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0</w:t>
            </w:r>
          </w:p>
        </w:tc>
      </w:tr>
      <w:tr w:rsidR="00422C83" w:rsidRPr="003814C4" w14:paraId="450289E8" w14:textId="77777777" w:rsidTr="00232331">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6A0FA307"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Phase Center Offsets</w:t>
            </w:r>
          </w:p>
        </w:tc>
        <w:tc>
          <w:tcPr>
            <w:tcW w:w="2268" w:type="dxa"/>
            <w:tcBorders>
              <w:top w:val="single" w:sz="8" w:space="0" w:color="auto"/>
              <w:left w:val="single" w:sz="8" w:space="0" w:color="auto"/>
              <w:bottom w:val="single" w:sz="8" w:space="0" w:color="auto"/>
              <w:right w:val="single" w:sz="8" w:space="0" w:color="auto"/>
            </w:tcBorders>
          </w:tcPr>
          <w:p w14:paraId="74EE3F2C"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Borders>
              <w:top w:val="single" w:sz="8" w:space="0" w:color="auto"/>
              <w:left w:val="single" w:sz="8" w:space="0" w:color="auto"/>
              <w:bottom w:val="single" w:sz="8" w:space="0" w:color="auto"/>
              <w:right w:val="single" w:sz="8" w:space="0" w:color="auto"/>
            </w:tcBorders>
          </w:tcPr>
          <w:p w14:paraId="72FA6FF2"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Borders>
              <w:top w:val="single" w:sz="8" w:space="0" w:color="auto"/>
              <w:left w:val="single" w:sz="8" w:space="0" w:color="auto"/>
              <w:bottom w:val="single" w:sz="8" w:space="0" w:color="auto"/>
              <w:right w:val="single" w:sz="8" w:space="0" w:color="auto"/>
            </w:tcBorders>
          </w:tcPr>
          <w:p w14:paraId="0CA58596"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0</w:t>
            </w:r>
          </w:p>
        </w:tc>
      </w:tr>
      <w:tr w:rsidR="00422C83" w:rsidRPr="003814C4" w14:paraId="24CBC8F1" w14:textId="77777777" w:rsidTr="00232331">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D716EE3"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Phase noise (FR2)</w:t>
            </w:r>
          </w:p>
        </w:tc>
        <w:tc>
          <w:tcPr>
            <w:tcW w:w="2268" w:type="dxa"/>
            <w:tcBorders>
              <w:top w:val="single" w:sz="8" w:space="0" w:color="auto"/>
              <w:left w:val="single" w:sz="8" w:space="0" w:color="auto"/>
              <w:bottom w:val="single" w:sz="8" w:space="0" w:color="auto"/>
              <w:right w:val="single" w:sz="8" w:space="0" w:color="auto"/>
            </w:tcBorders>
          </w:tcPr>
          <w:p w14:paraId="53B7B9A1"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N/A</w:t>
            </w:r>
          </w:p>
        </w:tc>
        <w:tc>
          <w:tcPr>
            <w:tcW w:w="2268" w:type="dxa"/>
            <w:tcBorders>
              <w:top w:val="single" w:sz="8" w:space="0" w:color="auto"/>
              <w:left w:val="single" w:sz="8" w:space="0" w:color="auto"/>
              <w:bottom w:val="single" w:sz="8" w:space="0" w:color="auto"/>
              <w:right w:val="single" w:sz="8" w:space="0" w:color="auto"/>
            </w:tcBorders>
          </w:tcPr>
          <w:p w14:paraId="4A59340C"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N/A</w:t>
            </w:r>
          </w:p>
        </w:tc>
        <w:tc>
          <w:tcPr>
            <w:tcW w:w="2268" w:type="dxa"/>
            <w:tcBorders>
              <w:top w:val="single" w:sz="8" w:space="0" w:color="auto"/>
              <w:left w:val="single" w:sz="8" w:space="0" w:color="auto"/>
              <w:bottom w:val="single" w:sz="8" w:space="0" w:color="auto"/>
              <w:right w:val="single" w:sz="8" w:space="0" w:color="auto"/>
            </w:tcBorders>
          </w:tcPr>
          <w:p w14:paraId="5B2E930A"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N/A</w:t>
            </w:r>
          </w:p>
        </w:tc>
      </w:tr>
      <w:tr w:rsidR="00422C83" w:rsidRPr="003814C4" w14:paraId="0FB78975" w14:textId="77777777" w:rsidTr="00232331">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8E88504"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Additional notes, if any</w:t>
            </w:r>
          </w:p>
        </w:tc>
        <w:tc>
          <w:tcPr>
            <w:tcW w:w="2268" w:type="dxa"/>
            <w:tcBorders>
              <w:top w:val="single" w:sz="8" w:space="0" w:color="auto"/>
              <w:left w:val="single" w:sz="8" w:space="0" w:color="auto"/>
              <w:bottom w:val="single" w:sz="8" w:space="0" w:color="auto"/>
              <w:right w:val="single" w:sz="8" w:space="0" w:color="auto"/>
            </w:tcBorders>
          </w:tcPr>
          <w:p w14:paraId="4B43BE86" w14:textId="77777777" w:rsidR="00422C83" w:rsidRPr="003814C4" w:rsidRDefault="00422C83" w:rsidP="00232331">
            <w:pPr>
              <w:keepNext/>
              <w:keepLines/>
              <w:spacing w:after="0" w:line="259" w:lineRule="auto"/>
              <w:jc w:val="center"/>
              <w:rPr>
                <w:rFonts w:ascii="Arial" w:hAnsi="Arial" w:cs="Arial"/>
                <w:sz w:val="18"/>
                <w:szCs w:val="18"/>
              </w:rPr>
            </w:pPr>
          </w:p>
        </w:tc>
        <w:tc>
          <w:tcPr>
            <w:tcW w:w="2268" w:type="dxa"/>
            <w:tcBorders>
              <w:top w:val="single" w:sz="8" w:space="0" w:color="auto"/>
              <w:left w:val="single" w:sz="8" w:space="0" w:color="auto"/>
              <w:bottom w:val="single" w:sz="8" w:space="0" w:color="auto"/>
              <w:right w:val="single" w:sz="8" w:space="0" w:color="auto"/>
            </w:tcBorders>
          </w:tcPr>
          <w:p w14:paraId="00F0ECE1" w14:textId="77777777" w:rsidR="00422C83" w:rsidRPr="003814C4" w:rsidRDefault="00422C83" w:rsidP="00232331">
            <w:pPr>
              <w:keepNext/>
              <w:keepLines/>
              <w:spacing w:after="0" w:line="259" w:lineRule="auto"/>
              <w:jc w:val="center"/>
              <w:rPr>
                <w:rFonts w:ascii="Arial" w:hAnsi="Arial" w:cs="Arial"/>
                <w:sz w:val="18"/>
                <w:szCs w:val="18"/>
              </w:rPr>
            </w:pPr>
          </w:p>
        </w:tc>
        <w:tc>
          <w:tcPr>
            <w:tcW w:w="2268" w:type="dxa"/>
            <w:tcBorders>
              <w:top w:val="single" w:sz="8" w:space="0" w:color="auto"/>
              <w:left w:val="single" w:sz="8" w:space="0" w:color="auto"/>
              <w:bottom w:val="single" w:sz="8" w:space="0" w:color="auto"/>
              <w:right w:val="single" w:sz="8" w:space="0" w:color="auto"/>
            </w:tcBorders>
          </w:tcPr>
          <w:p w14:paraId="35BC312E" w14:textId="77777777" w:rsidR="00422C83" w:rsidRPr="003814C4" w:rsidRDefault="00422C83" w:rsidP="00232331">
            <w:pPr>
              <w:keepNext/>
              <w:keepLines/>
              <w:spacing w:after="0" w:line="259" w:lineRule="auto"/>
              <w:jc w:val="center"/>
              <w:rPr>
                <w:rFonts w:ascii="Arial" w:hAnsi="Arial" w:cs="Arial"/>
                <w:sz w:val="18"/>
                <w:szCs w:val="18"/>
              </w:rPr>
            </w:pPr>
          </w:p>
        </w:tc>
      </w:tr>
      <w:tr w:rsidR="00422C83" w:rsidRPr="003814C4" w14:paraId="668B2700" w14:textId="77777777" w:rsidTr="00232331">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F2100FC" w14:textId="77777777" w:rsidR="00422C83" w:rsidRPr="003814C4" w:rsidRDefault="00422C83" w:rsidP="00232331">
            <w:pPr>
              <w:keepNext/>
              <w:keepLines/>
              <w:spacing w:after="0" w:line="259" w:lineRule="auto"/>
              <w:jc w:val="center"/>
              <w:rPr>
                <w:rFonts w:ascii="Arial" w:hAnsi="Arial" w:cs="Arial"/>
                <w:sz w:val="18"/>
                <w:szCs w:val="18"/>
              </w:rPr>
            </w:pPr>
            <w:r w:rsidRPr="003814C4">
              <w:rPr>
                <w:rFonts w:ascii="Arial" w:hAnsi="Arial" w:cs="Arial"/>
                <w:sz w:val="18"/>
                <w:szCs w:val="18"/>
              </w:rPr>
              <w:t>PRU assumptions (Note 1)</w:t>
            </w:r>
          </w:p>
        </w:tc>
        <w:tc>
          <w:tcPr>
            <w:tcW w:w="2268" w:type="dxa"/>
            <w:tcBorders>
              <w:top w:val="single" w:sz="8" w:space="0" w:color="auto"/>
              <w:left w:val="single" w:sz="8" w:space="0" w:color="auto"/>
              <w:bottom w:val="single" w:sz="8" w:space="0" w:color="auto"/>
              <w:right w:val="single" w:sz="8" w:space="0" w:color="auto"/>
            </w:tcBorders>
          </w:tcPr>
          <w:p w14:paraId="002F6EDC"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No PRUs</w:t>
            </w:r>
          </w:p>
        </w:tc>
        <w:tc>
          <w:tcPr>
            <w:tcW w:w="2268" w:type="dxa"/>
            <w:tcBorders>
              <w:top w:val="single" w:sz="8" w:space="0" w:color="auto"/>
              <w:left w:val="single" w:sz="8" w:space="0" w:color="auto"/>
              <w:bottom w:val="single" w:sz="8" w:space="0" w:color="auto"/>
              <w:right w:val="single" w:sz="8" w:space="0" w:color="auto"/>
            </w:tcBorders>
          </w:tcPr>
          <w:p w14:paraId="36BCA0F3"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No PRUIs</w:t>
            </w:r>
          </w:p>
        </w:tc>
        <w:tc>
          <w:tcPr>
            <w:tcW w:w="2268" w:type="dxa"/>
            <w:tcBorders>
              <w:top w:val="single" w:sz="8" w:space="0" w:color="auto"/>
              <w:left w:val="single" w:sz="8" w:space="0" w:color="auto"/>
              <w:bottom w:val="single" w:sz="8" w:space="0" w:color="auto"/>
              <w:right w:val="single" w:sz="8" w:space="0" w:color="auto"/>
            </w:tcBorders>
          </w:tcPr>
          <w:p w14:paraId="7D775880" w14:textId="77777777" w:rsidR="00422C83" w:rsidRPr="003814C4" w:rsidRDefault="00422C83" w:rsidP="00232331">
            <w:pPr>
              <w:keepNext/>
              <w:keepLines/>
              <w:spacing w:after="0" w:line="259" w:lineRule="auto"/>
              <w:jc w:val="center"/>
              <w:rPr>
                <w:rFonts w:ascii="Arial" w:hAnsi="Arial" w:cs="Arial"/>
                <w:sz w:val="18"/>
                <w:szCs w:val="18"/>
              </w:rPr>
            </w:pPr>
            <w:r>
              <w:rPr>
                <w:rFonts w:ascii="Arial" w:hAnsi="Arial" w:cs="Arial"/>
                <w:sz w:val="18"/>
                <w:szCs w:val="18"/>
              </w:rPr>
              <w:t>No PRUs</w:t>
            </w:r>
          </w:p>
        </w:tc>
      </w:tr>
      <w:tr w:rsidR="00422C83" w:rsidRPr="003814C4" w14:paraId="32115BA3" w14:textId="77777777" w:rsidTr="00232331">
        <w:trPr>
          <w:trHeight w:val="20"/>
          <w:jc w:val="center"/>
        </w:trPr>
        <w:tc>
          <w:tcPr>
            <w:tcW w:w="916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36418A0" w14:textId="77777777" w:rsidR="00422C83" w:rsidRPr="003814C4" w:rsidRDefault="00422C83" w:rsidP="00232331">
            <w:pPr>
              <w:rPr>
                <w:rFonts w:ascii="Arial" w:hAnsi="Arial" w:cs="Arial"/>
              </w:rPr>
            </w:pPr>
            <w:r w:rsidRPr="003814C4">
              <w:rPr>
                <w:rFonts w:ascii="Arial" w:hAnsi="Arial" w:cs="Arial"/>
                <w:sz w:val="18"/>
                <w:szCs w:val="18"/>
              </w:rPr>
              <w:t>Note 1: PRU deployment assumptions may include the assumptions on the number of PRUs, PRU locations, location errors, etc.</w:t>
            </w:r>
          </w:p>
        </w:tc>
      </w:tr>
    </w:tbl>
    <w:p w14:paraId="4AE805AA" w14:textId="77777777" w:rsidR="00422C83" w:rsidRDefault="00422C83">
      <w:pPr>
        <w:spacing w:after="0"/>
        <w:rPr>
          <w:lang w:eastAsia="ko-KR"/>
        </w:rPr>
      </w:pPr>
    </w:p>
    <w:p w14:paraId="6B6FAF8B" w14:textId="77777777" w:rsidR="00DD5F68" w:rsidRDefault="00DD5F68">
      <w:pPr>
        <w:spacing w:after="0"/>
        <w:rPr>
          <w:lang w:eastAsia="ko-KR"/>
        </w:rPr>
      </w:pPr>
    </w:p>
    <w:p w14:paraId="07CABD81" w14:textId="77777777" w:rsidR="00DD5F68" w:rsidRDefault="00DD5F68">
      <w:pPr>
        <w:spacing w:after="0"/>
        <w:rPr>
          <w:lang w:eastAsia="ko-KR"/>
        </w:rPr>
      </w:pPr>
    </w:p>
    <w:p w14:paraId="42F3C549" w14:textId="6B22A59E" w:rsidR="000D08B0" w:rsidRPr="00AF7618" w:rsidRDefault="00AF7618" w:rsidP="00FB459A">
      <w:pPr>
        <w:tabs>
          <w:tab w:val="left" w:pos="1062"/>
        </w:tabs>
        <w:rPr>
          <w:b/>
          <w:lang w:eastAsia="ko-KR"/>
        </w:rPr>
      </w:pPr>
      <w:r w:rsidRPr="00AF7618">
        <w:rPr>
          <w:b/>
          <w:lang w:eastAsia="ko-KR"/>
        </w:rPr>
        <w:t>B.4.</w:t>
      </w:r>
      <w:r>
        <w:rPr>
          <w:b/>
          <w:lang w:eastAsia="ko-KR"/>
        </w:rPr>
        <w:t>A</w:t>
      </w:r>
      <w:r w:rsidRPr="00AF7618">
        <w:rPr>
          <w:b/>
          <w:lang w:eastAsia="ko-KR"/>
        </w:rPr>
        <w:t>.2 Positioning accuracy evaluation results for NR Carrier Phase Positioning</w:t>
      </w:r>
    </w:p>
    <w:p w14:paraId="63D15594" w14:textId="2052AB85" w:rsidR="00AF7618" w:rsidRDefault="00AF7618" w:rsidP="00FB459A">
      <w:pPr>
        <w:tabs>
          <w:tab w:val="left" w:pos="1062"/>
        </w:tabs>
      </w:pPr>
      <w:r w:rsidRPr="003814C4">
        <w:t>Table B.4.</w:t>
      </w:r>
      <w:r>
        <w:t>A</w:t>
      </w:r>
      <w:r w:rsidRPr="003814C4">
        <w:t>.2-1 provides horizontal positioning accuracy results using NR carrier phase positioning</w:t>
      </w:r>
      <w:r w:rsidR="004D65AB">
        <w:t xml:space="preserve"> for scenarios described in </w:t>
      </w:r>
      <w:r w:rsidR="004D65AB" w:rsidRPr="003814C4">
        <w:t>Table B.4.</w:t>
      </w:r>
      <w:r w:rsidR="004D65AB">
        <w:t>A</w:t>
      </w:r>
      <w:r w:rsidR="004D65AB" w:rsidRPr="003814C4">
        <w:t>.1-1</w:t>
      </w:r>
      <w:r w:rsidRPr="003814C4">
        <w:t>.</w:t>
      </w:r>
    </w:p>
    <w:p w14:paraId="7E595955" w14:textId="18372823" w:rsidR="00DD5F68" w:rsidRDefault="00DD5F68" w:rsidP="00DD5F68">
      <w:pPr>
        <w:tabs>
          <w:tab w:val="left" w:pos="1062"/>
        </w:tabs>
      </w:pPr>
      <w:r w:rsidRPr="003814C4">
        <w:t>Table B.4.</w:t>
      </w:r>
      <w:r>
        <w:t>A</w:t>
      </w:r>
      <w:r w:rsidRPr="003814C4">
        <w:t>.2-</w:t>
      </w:r>
      <w:r>
        <w:t>2</w:t>
      </w:r>
      <w:r w:rsidR="00B23A43">
        <w:t xml:space="preserve"> </w:t>
      </w:r>
      <w:r w:rsidRPr="003814C4">
        <w:t>provides horizontal positioning accuracy results using NR carrier phase positioning</w:t>
      </w:r>
      <w:r>
        <w:t xml:space="preserve"> for scenarios described in </w:t>
      </w:r>
      <w:r w:rsidRPr="003814C4">
        <w:t>Table B.4.</w:t>
      </w:r>
      <w:r>
        <w:t>A</w:t>
      </w:r>
      <w:r w:rsidRPr="003814C4">
        <w:t>.1-</w:t>
      </w:r>
      <w:r>
        <w:t>2</w:t>
      </w:r>
      <w:r w:rsidR="00B23A43">
        <w:t>.</w:t>
      </w:r>
    </w:p>
    <w:p w14:paraId="170B740D" w14:textId="50038F53" w:rsidR="005D4D37" w:rsidRDefault="005D4D37" w:rsidP="00DD5F68">
      <w:pPr>
        <w:tabs>
          <w:tab w:val="left" w:pos="1062"/>
        </w:tabs>
      </w:pPr>
      <w:r w:rsidRPr="003814C4">
        <w:t>Table B.4.</w:t>
      </w:r>
      <w:r>
        <w:t>A</w:t>
      </w:r>
      <w:r w:rsidRPr="003814C4">
        <w:t>.2-</w:t>
      </w:r>
      <w:r>
        <w:t xml:space="preserve">3 </w:t>
      </w:r>
      <w:r w:rsidRPr="003814C4">
        <w:t>provides horizontal positioning accuracy results using NR carrier phase positioning</w:t>
      </w:r>
      <w:r>
        <w:t xml:space="preserve"> for scenarios described in </w:t>
      </w:r>
      <w:r w:rsidRPr="003814C4">
        <w:t>Table B.4.</w:t>
      </w:r>
      <w:r>
        <w:t>A</w:t>
      </w:r>
      <w:r w:rsidRPr="003814C4">
        <w:t>.1-</w:t>
      </w:r>
      <w:r>
        <w:t>3.</w:t>
      </w:r>
    </w:p>
    <w:p w14:paraId="730A3F7D" w14:textId="77777777" w:rsidR="00AF7618" w:rsidRDefault="00AF7618" w:rsidP="00FB459A">
      <w:pPr>
        <w:tabs>
          <w:tab w:val="left" w:pos="1062"/>
        </w:tabs>
        <w:rPr>
          <w:lang w:eastAsia="ko-KR"/>
        </w:rPr>
      </w:pPr>
    </w:p>
    <w:p w14:paraId="320F37D8" w14:textId="1ADA997A" w:rsidR="00AF7618" w:rsidRDefault="00AF7618" w:rsidP="00AF7618">
      <w:pPr>
        <w:pStyle w:val="Caption"/>
        <w:keepNext/>
      </w:pPr>
      <w:r>
        <w:t xml:space="preserve">Table B.4.A.2-1: </w:t>
      </w:r>
      <w:r w:rsidRPr="002D0449">
        <w:t>NR carrier phase positioning - horizontal accuracy from [</w:t>
      </w:r>
      <w:r>
        <w:t>A</w:t>
      </w:r>
      <w:r w:rsidRPr="002D0449">
        <w:t>]</w:t>
      </w:r>
      <w:r>
        <w:t>.</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37"/>
        <w:gridCol w:w="1238"/>
        <w:gridCol w:w="1237"/>
        <w:gridCol w:w="1238"/>
        <w:gridCol w:w="1350"/>
        <w:gridCol w:w="1530"/>
      </w:tblGrid>
      <w:tr w:rsidR="000D08B0" w:rsidRPr="003814C4" w14:paraId="0D35F864" w14:textId="77777777" w:rsidTr="000D08B0">
        <w:trPr>
          <w:jc w:val="center"/>
        </w:trPr>
        <w:tc>
          <w:tcPr>
            <w:tcW w:w="2065" w:type="dxa"/>
          </w:tcPr>
          <w:p w14:paraId="06396901"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[Case ID], [Scenario]</w:t>
            </w:r>
          </w:p>
          <w:p w14:paraId="637DF2C7"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[additional descriptions]</w:t>
            </w:r>
          </w:p>
        </w:tc>
        <w:tc>
          <w:tcPr>
            <w:tcW w:w="1237" w:type="dxa"/>
            <w:vAlign w:val="center"/>
          </w:tcPr>
          <w:p w14:paraId="71D79B97"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50%</w:t>
            </w:r>
          </w:p>
        </w:tc>
        <w:tc>
          <w:tcPr>
            <w:tcW w:w="1238" w:type="dxa"/>
            <w:vAlign w:val="center"/>
          </w:tcPr>
          <w:p w14:paraId="7778E291"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67%</w:t>
            </w:r>
          </w:p>
        </w:tc>
        <w:tc>
          <w:tcPr>
            <w:tcW w:w="1237" w:type="dxa"/>
            <w:vAlign w:val="center"/>
          </w:tcPr>
          <w:p w14:paraId="7398D879"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80%</w:t>
            </w:r>
          </w:p>
        </w:tc>
        <w:tc>
          <w:tcPr>
            <w:tcW w:w="1238" w:type="dxa"/>
            <w:vAlign w:val="center"/>
          </w:tcPr>
          <w:p w14:paraId="49B58747"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90%</w:t>
            </w:r>
          </w:p>
        </w:tc>
        <w:tc>
          <w:tcPr>
            <w:tcW w:w="1350" w:type="dxa"/>
            <w:vAlign w:val="center"/>
          </w:tcPr>
          <w:p w14:paraId="5413893B" w14:textId="4AE2EBF9"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 xml:space="preserve">Met target requirements? </w:t>
            </w:r>
            <w:r w:rsidR="00ED3F58">
              <w:rPr>
                <w:rFonts w:ascii="Arial" w:hAnsi="Arial" w:cs="Arial"/>
                <w:b/>
                <w:sz w:val="18"/>
                <w:szCs w:val="18"/>
                <w:lang w:eastAsia="ja-JP"/>
              </w:rPr>
              <w:t xml:space="preserve">1cm @ </w:t>
            </w:r>
            <w:r w:rsidR="00DD5F68">
              <w:rPr>
                <w:rFonts w:ascii="Arial" w:hAnsi="Arial" w:cs="Arial"/>
                <w:b/>
                <w:sz w:val="18"/>
                <w:szCs w:val="18"/>
                <w:lang w:eastAsia="ja-JP"/>
              </w:rPr>
              <w:t>8</w:t>
            </w:r>
            <w:r w:rsidR="00ED3F58">
              <w:rPr>
                <w:rFonts w:ascii="Arial" w:hAnsi="Arial" w:cs="Arial"/>
                <w:b/>
                <w:sz w:val="18"/>
                <w:szCs w:val="18"/>
                <w:lang w:eastAsia="ja-JP"/>
              </w:rPr>
              <w:t>0%</w:t>
            </w:r>
          </w:p>
          <w:p w14:paraId="0C847F7E"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(Yes/No)</w:t>
            </w:r>
          </w:p>
        </w:tc>
        <w:tc>
          <w:tcPr>
            <w:tcW w:w="1530" w:type="dxa"/>
            <w:vAlign w:val="center"/>
          </w:tcPr>
          <w:p w14:paraId="521BBD32"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Additional comments</w:t>
            </w:r>
          </w:p>
        </w:tc>
      </w:tr>
      <w:tr w:rsidR="000D08B0" w:rsidRPr="003814C4" w14:paraId="5478034D" w14:textId="77777777" w:rsidTr="000D08B0">
        <w:trPr>
          <w:jc w:val="center"/>
        </w:trPr>
        <w:tc>
          <w:tcPr>
            <w:tcW w:w="2065" w:type="dxa"/>
          </w:tcPr>
          <w:p w14:paraId="6A86C3E8" w14:textId="3A27D891" w:rsidR="000D08B0" w:rsidRPr="003120FC" w:rsidRDefault="003120FC" w:rsidP="000D08B0">
            <w:pPr>
              <w:keepNext/>
              <w:keepLines/>
              <w:spacing w:after="0" w:line="259" w:lineRule="auto"/>
              <w:jc w:val="center"/>
              <w:rPr>
                <w:rFonts w:ascii="Arial" w:hAnsi="Arial" w:cs="Arial"/>
                <w:sz w:val="18"/>
                <w:szCs w:val="18"/>
              </w:rPr>
            </w:pPr>
            <w:r w:rsidRPr="003120FC">
              <w:rPr>
                <w:rFonts w:ascii="Arial" w:hAnsi="Arial" w:cs="Arial"/>
                <w:sz w:val="18"/>
                <w:szCs w:val="18"/>
                <w:lang w:eastAsia="ja-JP"/>
              </w:rPr>
              <w:t>[Case 01], [</w:t>
            </w:r>
            <w:proofErr w:type="spellStart"/>
            <w:r w:rsidRPr="003120FC">
              <w:rPr>
                <w:rFonts w:ascii="Arial" w:hAnsi="Arial" w:cs="Arial"/>
                <w:sz w:val="18"/>
                <w:szCs w:val="18"/>
                <w:lang w:eastAsia="ja-JP"/>
              </w:rPr>
              <w:t>InF</w:t>
            </w:r>
            <w:proofErr w:type="spellEnd"/>
            <w:r w:rsidRPr="003120FC">
              <w:rPr>
                <w:rFonts w:ascii="Arial" w:hAnsi="Arial" w:cs="Arial"/>
                <w:sz w:val="18"/>
                <w:szCs w:val="18"/>
                <w:lang w:eastAsia="ja-JP"/>
              </w:rPr>
              <w:t>-SH], [Round-trip carrier phase with Comb-1]</w:t>
            </w:r>
          </w:p>
        </w:tc>
        <w:tc>
          <w:tcPr>
            <w:tcW w:w="1237" w:type="dxa"/>
            <w:vAlign w:val="center"/>
          </w:tcPr>
          <w:p w14:paraId="0F298098" w14:textId="2C0FE771" w:rsidR="00A97D36"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0.0010 @ 5m</w:t>
            </w:r>
          </w:p>
          <w:p w14:paraId="463706D5" w14:textId="1FBF5D4F" w:rsidR="00A97D36"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0.0023 @ 20m</w:t>
            </w:r>
          </w:p>
          <w:p w14:paraId="4F16823B" w14:textId="6A5065EF" w:rsidR="000D08B0"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w:t>
            </w:r>
            <w:r>
              <w:rPr>
                <w:rFonts w:ascii="Arial" w:hAnsi="Arial" w:cs="Arial"/>
                <w:sz w:val="14"/>
                <w:szCs w:val="14"/>
              </w:rPr>
              <w:t>044</w:t>
            </w:r>
            <w:r w:rsidRPr="00A97D36">
              <w:rPr>
                <w:rFonts w:ascii="Arial" w:hAnsi="Arial" w:cs="Arial"/>
                <w:sz w:val="14"/>
                <w:szCs w:val="14"/>
              </w:rPr>
              <w:t xml:space="preserve"> @ 50m</w:t>
            </w:r>
          </w:p>
        </w:tc>
        <w:tc>
          <w:tcPr>
            <w:tcW w:w="1238" w:type="dxa"/>
            <w:vAlign w:val="center"/>
          </w:tcPr>
          <w:p w14:paraId="0159E433" w14:textId="089A3A37" w:rsidR="00A97D36"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0.0017 @ 5m</w:t>
            </w:r>
          </w:p>
          <w:p w14:paraId="70942AA7" w14:textId="20EACA1F" w:rsidR="00A97D36"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0.0038 @ 20m</w:t>
            </w:r>
          </w:p>
          <w:p w14:paraId="2D8F014E" w14:textId="525BF046" w:rsidR="000D08B0"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w:t>
            </w:r>
            <w:r>
              <w:rPr>
                <w:rFonts w:ascii="Arial" w:hAnsi="Arial" w:cs="Arial"/>
                <w:sz w:val="14"/>
                <w:szCs w:val="14"/>
              </w:rPr>
              <w:t>065</w:t>
            </w:r>
            <w:r w:rsidRPr="00A97D36">
              <w:rPr>
                <w:rFonts w:ascii="Arial" w:hAnsi="Arial" w:cs="Arial"/>
                <w:sz w:val="14"/>
                <w:szCs w:val="14"/>
              </w:rPr>
              <w:t xml:space="preserve"> @ 50m</w:t>
            </w:r>
          </w:p>
        </w:tc>
        <w:tc>
          <w:tcPr>
            <w:tcW w:w="1237" w:type="dxa"/>
            <w:vAlign w:val="center"/>
          </w:tcPr>
          <w:p w14:paraId="78A3DD4F" w14:textId="2C7DBCA7" w:rsidR="00A97D36"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0.0023 @ 5m</w:t>
            </w:r>
          </w:p>
          <w:p w14:paraId="416E066D" w14:textId="7B88F448" w:rsidR="00A97D36"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0.0054 @ 20m</w:t>
            </w:r>
          </w:p>
          <w:p w14:paraId="6231C814" w14:textId="64667C66" w:rsidR="000D08B0"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w:t>
            </w:r>
            <w:r>
              <w:rPr>
                <w:rFonts w:ascii="Arial" w:hAnsi="Arial" w:cs="Arial"/>
                <w:sz w:val="14"/>
                <w:szCs w:val="14"/>
              </w:rPr>
              <w:t>08</w:t>
            </w:r>
            <w:r w:rsidRPr="00A97D36">
              <w:rPr>
                <w:rFonts w:ascii="Arial" w:hAnsi="Arial" w:cs="Arial"/>
                <w:sz w:val="14"/>
                <w:szCs w:val="14"/>
              </w:rPr>
              <w:t xml:space="preserve"> @ 50m</w:t>
            </w:r>
          </w:p>
        </w:tc>
        <w:tc>
          <w:tcPr>
            <w:tcW w:w="1238" w:type="dxa"/>
            <w:vAlign w:val="center"/>
          </w:tcPr>
          <w:p w14:paraId="25A719A9" w14:textId="77777777" w:rsidR="000D08B0" w:rsidRPr="00A97D36" w:rsidRDefault="0063182C" w:rsidP="000D08B0">
            <w:pPr>
              <w:keepNext/>
              <w:keepLines/>
              <w:spacing w:after="0" w:line="259" w:lineRule="auto"/>
              <w:jc w:val="center"/>
              <w:rPr>
                <w:rFonts w:ascii="Arial" w:hAnsi="Arial" w:cs="Arial"/>
                <w:sz w:val="14"/>
                <w:szCs w:val="14"/>
              </w:rPr>
            </w:pPr>
            <w:r w:rsidRPr="00A97D36">
              <w:rPr>
                <w:rFonts w:ascii="Arial" w:hAnsi="Arial" w:cs="Arial"/>
                <w:sz w:val="14"/>
                <w:szCs w:val="14"/>
              </w:rPr>
              <w:t>0.003 @ 5m</w:t>
            </w:r>
          </w:p>
          <w:p w14:paraId="251774B7" w14:textId="77777777" w:rsidR="0063182C" w:rsidRPr="00A97D36" w:rsidRDefault="0063182C" w:rsidP="000D08B0">
            <w:pPr>
              <w:keepNext/>
              <w:keepLines/>
              <w:spacing w:after="0" w:line="259" w:lineRule="auto"/>
              <w:jc w:val="center"/>
              <w:rPr>
                <w:rFonts w:ascii="Arial" w:hAnsi="Arial" w:cs="Arial"/>
                <w:sz w:val="14"/>
                <w:szCs w:val="14"/>
              </w:rPr>
            </w:pPr>
            <w:r w:rsidRPr="00A97D36">
              <w:rPr>
                <w:rFonts w:ascii="Arial" w:hAnsi="Arial" w:cs="Arial"/>
                <w:sz w:val="14"/>
                <w:szCs w:val="14"/>
              </w:rPr>
              <w:t>0.008 @ 20m</w:t>
            </w:r>
          </w:p>
          <w:p w14:paraId="2AD590B1" w14:textId="737CD1F9" w:rsidR="0063182C" w:rsidRPr="00A97D36" w:rsidRDefault="0063182C" w:rsidP="000D08B0">
            <w:pPr>
              <w:keepNext/>
              <w:keepLines/>
              <w:spacing w:after="0" w:line="259" w:lineRule="auto"/>
              <w:jc w:val="center"/>
              <w:rPr>
                <w:rFonts w:ascii="Arial" w:hAnsi="Arial" w:cs="Arial"/>
                <w:sz w:val="14"/>
                <w:szCs w:val="14"/>
              </w:rPr>
            </w:pPr>
            <w:r w:rsidRPr="00A97D36">
              <w:rPr>
                <w:rFonts w:ascii="Arial" w:hAnsi="Arial" w:cs="Arial"/>
                <w:sz w:val="14"/>
                <w:szCs w:val="14"/>
              </w:rPr>
              <w:t>0.012 @ 50m</w:t>
            </w:r>
          </w:p>
        </w:tc>
        <w:tc>
          <w:tcPr>
            <w:tcW w:w="1350" w:type="dxa"/>
            <w:vAlign w:val="center"/>
          </w:tcPr>
          <w:p w14:paraId="1C516D2A" w14:textId="77777777" w:rsidR="000D08B0" w:rsidRDefault="0063182C" w:rsidP="000D08B0">
            <w:pPr>
              <w:keepNext/>
              <w:keepLines/>
              <w:spacing w:after="0" w:line="259" w:lineRule="auto"/>
              <w:jc w:val="center"/>
              <w:rPr>
                <w:rFonts w:ascii="Arial" w:hAnsi="Arial" w:cs="Arial"/>
                <w:sz w:val="18"/>
                <w:szCs w:val="18"/>
              </w:rPr>
            </w:pPr>
            <w:r>
              <w:rPr>
                <w:rFonts w:ascii="Arial" w:hAnsi="Arial" w:cs="Arial"/>
                <w:sz w:val="18"/>
                <w:szCs w:val="18"/>
              </w:rPr>
              <w:t>Y @ 5m</w:t>
            </w:r>
          </w:p>
          <w:p w14:paraId="0DCD4C8E" w14:textId="77777777" w:rsidR="0063182C" w:rsidRDefault="0063182C" w:rsidP="000D08B0">
            <w:pPr>
              <w:keepNext/>
              <w:keepLines/>
              <w:spacing w:after="0" w:line="259" w:lineRule="auto"/>
              <w:jc w:val="center"/>
              <w:rPr>
                <w:rFonts w:ascii="Arial" w:hAnsi="Arial" w:cs="Arial"/>
                <w:sz w:val="18"/>
                <w:szCs w:val="18"/>
              </w:rPr>
            </w:pPr>
            <w:r>
              <w:rPr>
                <w:rFonts w:ascii="Arial" w:hAnsi="Arial" w:cs="Arial"/>
                <w:sz w:val="18"/>
                <w:szCs w:val="18"/>
              </w:rPr>
              <w:t>Y @ 20m</w:t>
            </w:r>
          </w:p>
          <w:p w14:paraId="5E1C9F94" w14:textId="27FE3230" w:rsidR="0063182C" w:rsidRPr="003814C4" w:rsidRDefault="00DD5F68" w:rsidP="000D08B0">
            <w:pPr>
              <w:keepNext/>
              <w:keepLines/>
              <w:spacing w:after="0" w:line="259" w:lineRule="auto"/>
              <w:jc w:val="center"/>
              <w:rPr>
                <w:rFonts w:ascii="Arial" w:hAnsi="Arial" w:cs="Arial"/>
                <w:sz w:val="18"/>
                <w:szCs w:val="18"/>
              </w:rPr>
            </w:pPr>
            <w:r>
              <w:rPr>
                <w:rFonts w:ascii="Arial" w:hAnsi="Arial" w:cs="Arial"/>
                <w:sz w:val="18"/>
                <w:szCs w:val="18"/>
              </w:rPr>
              <w:t>Y</w:t>
            </w:r>
            <w:r w:rsidR="0063182C">
              <w:rPr>
                <w:rFonts w:ascii="Arial" w:hAnsi="Arial" w:cs="Arial"/>
                <w:sz w:val="18"/>
                <w:szCs w:val="18"/>
              </w:rPr>
              <w:t xml:space="preserve"> @50m</w:t>
            </w:r>
          </w:p>
        </w:tc>
        <w:tc>
          <w:tcPr>
            <w:tcW w:w="1530" w:type="dxa"/>
            <w:vAlign w:val="center"/>
          </w:tcPr>
          <w:p w14:paraId="0B22E356" w14:textId="32C60A04" w:rsidR="000D08B0" w:rsidRPr="003814C4" w:rsidRDefault="00301653" w:rsidP="000D08B0">
            <w:pPr>
              <w:keepNext/>
              <w:keepLines/>
              <w:spacing w:after="0" w:line="259" w:lineRule="auto"/>
              <w:jc w:val="center"/>
              <w:rPr>
                <w:rFonts w:ascii="Arial" w:hAnsi="Arial" w:cs="Arial"/>
                <w:sz w:val="18"/>
                <w:szCs w:val="18"/>
              </w:rPr>
            </w:pPr>
            <w:r>
              <w:rPr>
                <w:rFonts w:ascii="Arial" w:hAnsi="Arial" w:cs="Arial"/>
                <w:sz w:val="18"/>
                <w:szCs w:val="18"/>
              </w:rPr>
              <w:t>5m/20m/50m is distance between UE &amp; TRP</w:t>
            </w:r>
          </w:p>
        </w:tc>
      </w:tr>
      <w:tr w:rsidR="00A97D36" w:rsidRPr="003814C4" w14:paraId="2BAB9EFD" w14:textId="77777777" w:rsidTr="000D08B0">
        <w:trPr>
          <w:jc w:val="center"/>
        </w:trPr>
        <w:tc>
          <w:tcPr>
            <w:tcW w:w="2065" w:type="dxa"/>
          </w:tcPr>
          <w:p w14:paraId="1B238F7F" w14:textId="360F6FE5" w:rsidR="00A97D36" w:rsidRPr="003120FC" w:rsidRDefault="00A97D36" w:rsidP="00A97D36">
            <w:pPr>
              <w:keepNext/>
              <w:keepLines/>
              <w:spacing w:after="0" w:line="259" w:lineRule="auto"/>
              <w:jc w:val="center"/>
              <w:rPr>
                <w:rFonts w:ascii="Arial" w:hAnsi="Arial" w:cs="Arial"/>
                <w:sz w:val="18"/>
                <w:szCs w:val="18"/>
              </w:rPr>
            </w:pPr>
            <w:r w:rsidRPr="003120FC">
              <w:rPr>
                <w:rFonts w:ascii="Arial" w:hAnsi="Arial" w:cs="Arial"/>
                <w:sz w:val="18"/>
                <w:szCs w:val="18"/>
                <w:lang w:eastAsia="ja-JP"/>
              </w:rPr>
              <w:t>[Case 0</w:t>
            </w:r>
            <w:r>
              <w:rPr>
                <w:rFonts w:ascii="Arial" w:hAnsi="Arial" w:cs="Arial"/>
                <w:sz w:val="18"/>
                <w:szCs w:val="18"/>
                <w:lang w:eastAsia="ja-JP"/>
              </w:rPr>
              <w:t>2</w:t>
            </w:r>
            <w:r w:rsidRPr="003120FC">
              <w:rPr>
                <w:rFonts w:ascii="Arial" w:hAnsi="Arial" w:cs="Arial"/>
                <w:sz w:val="18"/>
                <w:szCs w:val="18"/>
                <w:lang w:eastAsia="ja-JP"/>
              </w:rPr>
              <w:t>], [</w:t>
            </w:r>
            <w:proofErr w:type="spellStart"/>
            <w:r w:rsidRPr="003120FC">
              <w:rPr>
                <w:rFonts w:ascii="Arial" w:hAnsi="Arial" w:cs="Arial"/>
                <w:sz w:val="18"/>
                <w:szCs w:val="18"/>
                <w:lang w:eastAsia="ja-JP"/>
              </w:rPr>
              <w:t>InF</w:t>
            </w:r>
            <w:proofErr w:type="spellEnd"/>
            <w:r w:rsidRPr="003120FC">
              <w:rPr>
                <w:rFonts w:ascii="Arial" w:hAnsi="Arial" w:cs="Arial"/>
                <w:sz w:val="18"/>
                <w:szCs w:val="18"/>
                <w:lang w:eastAsia="ja-JP"/>
              </w:rPr>
              <w:t>-SH], [Round-trip carrier phase with Comb-4 no offset hoping between symbols]</w:t>
            </w:r>
          </w:p>
        </w:tc>
        <w:tc>
          <w:tcPr>
            <w:tcW w:w="1237" w:type="dxa"/>
            <w:vAlign w:val="center"/>
          </w:tcPr>
          <w:p w14:paraId="2A1DACC2" w14:textId="661F5E4B"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0.00</w:t>
            </w:r>
            <w:r>
              <w:rPr>
                <w:rFonts w:ascii="Arial" w:hAnsi="Arial" w:cs="Arial"/>
                <w:sz w:val="14"/>
                <w:szCs w:val="16"/>
              </w:rPr>
              <w:t>18</w:t>
            </w:r>
            <w:r w:rsidRPr="00A97D36">
              <w:rPr>
                <w:rFonts w:ascii="Arial" w:hAnsi="Arial" w:cs="Arial"/>
                <w:sz w:val="14"/>
                <w:szCs w:val="16"/>
              </w:rPr>
              <w:t xml:space="preserve"> @ 5m</w:t>
            </w:r>
          </w:p>
          <w:p w14:paraId="4F79513D" w14:textId="7CB92595" w:rsidR="00A97D36" w:rsidRPr="00A97D36" w:rsidRDefault="00A97D36" w:rsidP="00A97D36">
            <w:pPr>
              <w:keepNext/>
              <w:keepLines/>
              <w:spacing w:after="0" w:line="259" w:lineRule="auto"/>
              <w:jc w:val="center"/>
              <w:rPr>
                <w:rFonts w:ascii="Arial" w:hAnsi="Arial" w:cs="Arial"/>
                <w:sz w:val="14"/>
                <w:szCs w:val="16"/>
              </w:rPr>
            </w:pPr>
            <w:r>
              <w:rPr>
                <w:rFonts w:ascii="Arial" w:hAnsi="Arial" w:cs="Arial"/>
                <w:sz w:val="14"/>
                <w:szCs w:val="16"/>
              </w:rPr>
              <w:t>0.0052</w:t>
            </w:r>
            <w:r w:rsidRPr="00A97D36">
              <w:rPr>
                <w:rFonts w:ascii="Arial" w:hAnsi="Arial" w:cs="Arial"/>
                <w:sz w:val="14"/>
                <w:szCs w:val="16"/>
              </w:rPr>
              <w:t xml:space="preserve"> @ 20m</w:t>
            </w:r>
          </w:p>
          <w:p w14:paraId="3E44AB8A" w14:textId="58652F90" w:rsidR="00A97D36" w:rsidRPr="003814C4" w:rsidRDefault="00A97D36" w:rsidP="00A97D36">
            <w:pPr>
              <w:keepNext/>
              <w:keepLines/>
              <w:spacing w:after="0" w:line="259" w:lineRule="auto"/>
              <w:jc w:val="center"/>
              <w:rPr>
                <w:rFonts w:ascii="Arial" w:hAnsi="Arial" w:cs="Arial"/>
                <w:sz w:val="18"/>
                <w:szCs w:val="18"/>
              </w:rPr>
            </w:pPr>
            <w:r w:rsidRPr="00A97D36">
              <w:rPr>
                <w:rFonts w:ascii="Arial" w:hAnsi="Arial" w:cs="Arial"/>
                <w:sz w:val="14"/>
                <w:szCs w:val="16"/>
              </w:rPr>
              <w:t>0.0</w:t>
            </w:r>
            <w:r>
              <w:rPr>
                <w:rFonts w:ascii="Arial" w:hAnsi="Arial" w:cs="Arial"/>
                <w:sz w:val="14"/>
                <w:szCs w:val="16"/>
              </w:rPr>
              <w:t>095</w:t>
            </w:r>
            <w:r w:rsidRPr="00A97D36">
              <w:rPr>
                <w:rFonts w:ascii="Arial" w:hAnsi="Arial" w:cs="Arial"/>
                <w:sz w:val="14"/>
                <w:szCs w:val="16"/>
              </w:rPr>
              <w:t xml:space="preserve"> @ 50m</w:t>
            </w:r>
          </w:p>
        </w:tc>
        <w:tc>
          <w:tcPr>
            <w:tcW w:w="1238" w:type="dxa"/>
            <w:vAlign w:val="center"/>
          </w:tcPr>
          <w:p w14:paraId="329FAE04" w14:textId="6DC5F3D7"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0.00</w:t>
            </w:r>
            <w:r>
              <w:rPr>
                <w:rFonts w:ascii="Arial" w:hAnsi="Arial" w:cs="Arial"/>
                <w:sz w:val="14"/>
                <w:szCs w:val="16"/>
              </w:rPr>
              <w:t>27</w:t>
            </w:r>
            <w:r w:rsidRPr="00A97D36">
              <w:rPr>
                <w:rFonts w:ascii="Arial" w:hAnsi="Arial" w:cs="Arial"/>
                <w:sz w:val="14"/>
                <w:szCs w:val="16"/>
              </w:rPr>
              <w:t xml:space="preserve"> @ 5m</w:t>
            </w:r>
          </w:p>
          <w:p w14:paraId="32E38C85" w14:textId="576254D1" w:rsidR="00A97D36" w:rsidRPr="00A97D36" w:rsidRDefault="00A97D36" w:rsidP="00A97D36">
            <w:pPr>
              <w:keepNext/>
              <w:keepLines/>
              <w:spacing w:after="0" w:line="259" w:lineRule="auto"/>
              <w:jc w:val="center"/>
              <w:rPr>
                <w:rFonts w:ascii="Arial" w:hAnsi="Arial" w:cs="Arial"/>
                <w:sz w:val="14"/>
                <w:szCs w:val="16"/>
              </w:rPr>
            </w:pPr>
            <w:r>
              <w:rPr>
                <w:rFonts w:ascii="Arial" w:hAnsi="Arial" w:cs="Arial"/>
                <w:sz w:val="14"/>
                <w:szCs w:val="16"/>
              </w:rPr>
              <w:t>0.0086</w:t>
            </w:r>
            <w:r w:rsidRPr="00A97D36">
              <w:rPr>
                <w:rFonts w:ascii="Arial" w:hAnsi="Arial" w:cs="Arial"/>
                <w:sz w:val="14"/>
                <w:szCs w:val="16"/>
              </w:rPr>
              <w:t xml:space="preserve"> @ 20m</w:t>
            </w:r>
          </w:p>
          <w:p w14:paraId="6B75B402" w14:textId="762862BF" w:rsidR="00A97D36" w:rsidRPr="003814C4" w:rsidRDefault="00A97D36" w:rsidP="00A97D36">
            <w:pPr>
              <w:keepNext/>
              <w:keepLines/>
              <w:spacing w:after="0" w:line="259" w:lineRule="auto"/>
              <w:jc w:val="center"/>
              <w:rPr>
                <w:rFonts w:ascii="Arial" w:hAnsi="Arial" w:cs="Arial"/>
                <w:sz w:val="18"/>
                <w:szCs w:val="18"/>
              </w:rPr>
            </w:pPr>
            <w:r w:rsidRPr="00A97D36">
              <w:rPr>
                <w:rFonts w:ascii="Arial" w:hAnsi="Arial" w:cs="Arial"/>
                <w:sz w:val="14"/>
                <w:szCs w:val="16"/>
              </w:rPr>
              <w:t>0.0</w:t>
            </w:r>
            <w:r>
              <w:rPr>
                <w:rFonts w:ascii="Arial" w:hAnsi="Arial" w:cs="Arial"/>
                <w:sz w:val="14"/>
                <w:szCs w:val="16"/>
              </w:rPr>
              <w:t>131</w:t>
            </w:r>
            <w:r w:rsidRPr="00A97D36">
              <w:rPr>
                <w:rFonts w:ascii="Arial" w:hAnsi="Arial" w:cs="Arial"/>
                <w:sz w:val="14"/>
                <w:szCs w:val="16"/>
              </w:rPr>
              <w:t xml:space="preserve"> @ 50m</w:t>
            </w:r>
          </w:p>
        </w:tc>
        <w:tc>
          <w:tcPr>
            <w:tcW w:w="1237" w:type="dxa"/>
            <w:vAlign w:val="center"/>
          </w:tcPr>
          <w:p w14:paraId="56567629" w14:textId="1EF13F8A"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0.00</w:t>
            </w:r>
            <w:r>
              <w:rPr>
                <w:rFonts w:ascii="Arial" w:hAnsi="Arial" w:cs="Arial"/>
                <w:sz w:val="14"/>
                <w:szCs w:val="16"/>
              </w:rPr>
              <w:t>41</w:t>
            </w:r>
            <w:r w:rsidRPr="00A97D36">
              <w:rPr>
                <w:rFonts w:ascii="Arial" w:hAnsi="Arial" w:cs="Arial"/>
                <w:sz w:val="14"/>
                <w:szCs w:val="16"/>
              </w:rPr>
              <w:t xml:space="preserve"> @ 5m</w:t>
            </w:r>
          </w:p>
          <w:p w14:paraId="4DFFEF3E" w14:textId="140EEB77"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0.01</w:t>
            </w:r>
            <w:r>
              <w:rPr>
                <w:rFonts w:ascii="Arial" w:hAnsi="Arial" w:cs="Arial"/>
                <w:sz w:val="14"/>
                <w:szCs w:val="16"/>
              </w:rPr>
              <w:t>11</w:t>
            </w:r>
            <w:r w:rsidRPr="00A97D36">
              <w:rPr>
                <w:rFonts w:ascii="Arial" w:hAnsi="Arial" w:cs="Arial"/>
                <w:sz w:val="14"/>
                <w:szCs w:val="16"/>
              </w:rPr>
              <w:t xml:space="preserve"> @ 20m</w:t>
            </w:r>
          </w:p>
          <w:p w14:paraId="1D8799A1" w14:textId="64A55791" w:rsidR="00A97D36" w:rsidRPr="003814C4" w:rsidRDefault="00A97D36" w:rsidP="00A97D36">
            <w:pPr>
              <w:keepNext/>
              <w:keepLines/>
              <w:spacing w:after="0" w:line="259" w:lineRule="auto"/>
              <w:jc w:val="center"/>
              <w:rPr>
                <w:rFonts w:ascii="Arial" w:hAnsi="Arial" w:cs="Arial"/>
                <w:sz w:val="18"/>
                <w:szCs w:val="18"/>
              </w:rPr>
            </w:pPr>
            <w:r w:rsidRPr="00A97D36">
              <w:rPr>
                <w:rFonts w:ascii="Arial" w:hAnsi="Arial" w:cs="Arial"/>
                <w:sz w:val="14"/>
                <w:szCs w:val="16"/>
              </w:rPr>
              <w:t>0.0</w:t>
            </w:r>
            <w:r>
              <w:rPr>
                <w:rFonts w:ascii="Arial" w:hAnsi="Arial" w:cs="Arial"/>
                <w:sz w:val="14"/>
                <w:szCs w:val="16"/>
              </w:rPr>
              <w:t>166</w:t>
            </w:r>
            <w:r w:rsidRPr="00A97D36">
              <w:rPr>
                <w:rFonts w:ascii="Arial" w:hAnsi="Arial" w:cs="Arial"/>
                <w:sz w:val="14"/>
                <w:szCs w:val="16"/>
              </w:rPr>
              <w:t xml:space="preserve"> @ 50m</w:t>
            </w:r>
          </w:p>
        </w:tc>
        <w:tc>
          <w:tcPr>
            <w:tcW w:w="1238" w:type="dxa"/>
            <w:vAlign w:val="center"/>
          </w:tcPr>
          <w:p w14:paraId="2CD4E5AA" w14:textId="2C2C97A8"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0.006 @ 5m</w:t>
            </w:r>
          </w:p>
          <w:p w14:paraId="7E7B6C51" w14:textId="6287A512"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0.014 @ 20m</w:t>
            </w:r>
          </w:p>
          <w:p w14:paraId="761D745A" w14:textId="0736AE5B" w:rsidR="00A97D36" w:rsidRPr="00A97D36" w:rsidRDefault="00A97D36" w:rsidP="00A97D36">
            <w:pPr>
              <w:keepNext/>
              <w:keepLines/>
              <w:spacing w:after="0" w:line="259" w:lineRule="auto"/>
              <w:jc w:val="center"/>
              <w:rPr>
                <w:rFonts w:ascii="Arial" w:hAnsi="Arial" w:cs="Arial"/>
                <w:sz w:val="14"/>
                <w:szCs w:val="18"/>
              </w:rPr>
            </w:pPr>
            <w:r w:rsidRPr="00A97D36">
              <w:rPr>
                <w:rFonts w:ascii="Arial" w:hAnsi="Arial" w:cs="Arial"/>
                <w:sz w:val="14"/>
                <w:szCs w:val="16"/>
              </w:rPr>
              <w:t>0.025 @ 50m</w:t>
            </w:r>
          </w:p>
        </w:tc>
        <w:tc>
          <w:tcPr>
            <w:tcW w:w="1350" w:type="dxa"/>
            <w:vAlign w:val="center"/>
          </w:tcPr>
          <w:p w14:paraId="768C7C15" w14:textId="77777777" w:rsidR="00A97D36" w:rsidRDefault="00A97D36" w:rsidP="00A97D36">
            <w:pPr>
              <w:keepNext/>
              <w:keepLines/>
              <w:spacing w:after="0" w:line="259" w:lineRule="auto"/>
              <w:jc w:val="center"/>
              <w:rPr>
                <w:rFonts w:ascii="Arial" w:hAnsi="Arial" w:cs="Arial"/>
                <w:sz w:val="18"/>
                <w:szCs w:val="18"/>
              </w:rPr>
            </w:pPr>
            <w:r>
              <w:rPr>
                <w:rFonts w:ascii="Arial" w:hAnsi="Arial" w:cs="Arial"/>
                <w:sz w:val="18"/>
                <w:szCs w:val="18"/>
              </w:rPr>
              <w:t>Y @ 5m</w:t>
            </w:r>
          </w:p>
          <w:p w14:paraId="068124B9" w14:textId="098724C4" w:rsidR="00A97D36" w:rsidRDefault="00A97D36" w:rsidP="00A97D36">
            <w:pPr>
              <w:keepNext/>
              <w:keepLines/>
              <w:spacing w:after="0" w:line="259" w:lineRule="auto"/>
              <w:jc w:val="center"/>
              <w:rPr>
                <w:rFonts w:ascii="Arial" w:hAnsi="Arial" w:cs="Arial"/>
                <w:sz w:val="18"/>
                <w:szCs w:val="18"/>
              </w:rPr>
            </w:pPr>
            <w:r>
              <w:rPr>
                <w:rFonts w:ascii="Arial" w:hAnsi="Arial" w:cs="Arial"/>
                <w:sz w:val="18"/>
                <w:szCs w:val="18"/>
              </w:rPr>
              <w:t>N @ 20m</w:t>
            </w:r>
          </w:p>
          <w:p w14:paraId="630589BE" w14:textId="236A80AF" w:rsidR="00A97D36" w:rsidRPr="003814C4" w:rsidRDefault="00A97D36" w:rsidP="00A97D36">
            <w:pPr>
              <w:keepNext/>
              <w:keepLines/>
              <w:spacing w:after="0" w:line="259" w:lineRule="auto"/>
              <w:jc w:val="center"/>
              <w:rPr>
                <w:rFonts w:ascii="Arial" w:hAnsi="Arial" w:cs="Arial"/>
                <w:sz w:val="18"/>
                <w:szCs w:val="18"/>
              </w:rPr>
            </w:pPr>
            <w:r>
              <w:rPr>
                <w:rFonts w:ascii="Arial" w:hAnsi="Arial" w:cs="Arial"/>
                <w:sz w:val="18"/>
                <w:szCs w:val="18"/>
              </w:rPr>
              <w:t>N @50m</w:t>
            </w:r>
          </w:p>
        </w:tc>
        <w:tc>
          <w:tcPr>
            <w:tcW w:w="1530" w:type="dxa"/>
            <w:vAlign w:val="center"/>
          </w:tcPr>
          <w:p w14:paraId="66823156" w14:textId="4034E34E" w:rsidR="00A97D36" w:rsidRPr="003814C4" w:rsidRDefault="00A97D36" w:rsidP="00A97D36">
            <w:pPr>
              <w:keepNext/>
              <w:keepLines/>
              <w:spacing w:after="0" w:line="259" w:lineRule="auto"/>
              <w:jc w:val="center"/>
              <w:rPr>
                <w:rFonts w:ascii="Arial" w:hAnsi="Arial" w:cs="Arial"/>
                <w:sz w:val="18"/>
                <w:szCs w:val="18"/>
              </w:rPr>
            </w:pPr>
            <w:r>
              <w:rPr>
                <w:rFonts w:ascii="Arial" w:hAnsi="Arial" w:cs="Arial"/>
                <w:sz w:val="18"/>
                <w:szCs w:val="18"/>
              </w:rPr>
              <w:t>5m/20m/50m is distance between UE &amp; TRP</w:t>
            </w:r>
          </w:p>
        </w:tc>
      </w:tr>
      <w:tr w:rsidR="00A97D36" w:rsidRPr="003814C4" w14:paraId="3AF9C54D" w14:textId="77777777" w:rsidTr="000D08B0">
        <w:trPr>
          <w:jc w:val="center"/>
        </w:trPr>
        <w:tc>
          <w:tcPr>
            <w:tcW w:w="2065" w:type="dxa"/>
          </w:tcPr>
          <w:p w14:paraId="71FF1537" w14:textId="1ABF02E6" w:rsidR="00A97D36" w:rsidRPr="003120FC" w:rsidRDefault="00A97D36" w:rsidP="00A97D36">
            <w:pPr>
              <w:keepNext/>
              <w:keepLines/>
              <w:spacing w:after="0" w:line="259" w:lineRule="auto"/>
              <w:jc w:val="center"/>
              <w:rPr>
                <w:rFonts w:ascii="Arial" w:hAnsi="Arial" w:cs="Arial"/>
                <w:sz w:val="18"/>
                <w:szCs w:val="18"/>
              </w:rPr>
            </w:pPr>
            <w:r w:rsidRPr="003120FC">
              <w:rPr>
                <w:rFonts w:ascii="Arial" w:hAnsi="Arial" w:cs="Arial"/>
                <w:sz w:val="18"/>
                <w:szCs w:val="18"/>
                <w:lang w:eastAsia="ja-JP"/>
              </w:rPr>
              <w:t>[Case 03], [</w:t>
            </w:r>
            <w:proofErr w:type="spellStart"/>
            <w:r w:rsidRPr="003120FC">
              <w:rPr>
                <w:rFonts w:ascii="Arial" w:hAnsi="Arial" w:cs="Arial"/>
                <w:sz w:val="18"/>
                <w:szCs w:val="18"/>
                <w:lang w:eastAsia="ja-JP"/>
              </w:rPr>
              <w:t>InF</w:t>
            </w:r>
            <w:proofErr w:type="spellEnd"/>
            <w:r w:rsidRPr="003120FC">
              <w:rPr>
                <w:rFonts w:ascii="Arial" w:hAnsi="Arial" w:cs="Arial"/>
                <w:sz w:val="18"/>
                <w:szCs w:val="18"/>
                <w:lang w:eastAsia="ja-JP"/>
              </w:rPr>
              <w:t xml:space="preserve">-SH], [Round-trip carrier phase with Comb-4 </w:t>
            </w:r>
            <w:r>
              <w:rPr>
                <w:rFonts w:ascii="Arial" w:hAnsi="Arial" w:cs="Arial"/>
                <w:sz w:val="18"/>
                <w:szCs w:val="18"/>
                <w:lang w:eastAsia="ja-JP"/>
              </w:rPr>
              <w:t>with</w:t>
            </w:r>
            <w:r w:rsidRPr="003120FC">
              <w:rPr>
                <w:rFonts w:ascii="Arial" w:hAnsi="Arial" w:cs="Arial"/>
                <w:sz w:val="18"/>
                <w:szCs w:val="18"/>
                <w:lang w:eastAsia="ja-JP"/>
              </w:rPr>
              <w:t xml:space="preserve"> offset hoping between symbols]</w:t>
            </w:r>
          </w:p>
        </w:tc>
        <w:tc>
          <w:tcPr>
            <w:tcW w:w="1237" w:type="dxa"/>
            <w:vAlign w:val="center"/>
          </w:tcPr>
          <w:p w14:paraId="1AE2DB26" w14:textId="68EC5E6A"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w:t>
            </w:r>
            <w:r>
              <w:rPr>
                <w:rFonts w:ascii="Arial" w:hAnsi="Arial" w:cs="Arial"/>
                <w:sz w:val="14"/>
                <w:szCs w:val="16"/>
              </w:rPr>
              <w:t>030</w:t>
            </w:r>
            <w:r w:rsidRPr="00A97D36">
              <w:rPr>
                <w:rFonts w:ascii="Arial" w:hAnsi="Arial" w:cs="Arial"/>
                <w:sz w:val="14"/>
                <w:szCs w:val="16"/>
              </w:rPr>
              <w:t xml:space="preserve"> @ 5m</w:t>
            </w:r>
          </w:p>
          <w:p w14:paraId="0BFE0ECF" w14:textId="5404A205"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w:t>
            </w:r>
            <w:r w:rsidR="005F0964">
              <w:rPr>
                <w:rFonts w:ascii="Arial" w:hAnsi="Arial" w:cs="Arial"/>
                <w:sz w:val="14"/>
                <w:szCs w:val="16"/>
              </w:rPr>
              <w:t xml:space="preserve">095 </w:t>
            </w:r>
            <w:r w:rsidRPr="00A97D36">
              <w:rPr>
                <w:rFonts w:ascii="Arial" w:hAnsi="Arial" w:cs="Arial"/>
                <w:sz w:val="14"/>
                <w:szCs w:val="16"/>
              </w:rPr>
              <w:t>@ 20m</w:t>
            </w:r>
          </w:p>
          <w:p w14:paraId="61DDDFDB" w14:textId="7298D20D" w:rsidR="00A97D36" w:rsidRPr="003814C4" w:rsidRDefault="00A97D36" w:rsidP="005F0964">
            <w:pPr>
              <w:keepNext/>
              <w:keepLines/>
              <w:spacing w:after="0" w:line="259" w:lineRule="auto"/>
              <w:jc w:val="center"/>
              <w:rPr>
                <w:rFonts w:ascii="Arial" w:hAnsi="Arial" w:cs="Arial"/>
                <w:sz w:val="18"/>
                <w:szCs w:val="18"/>
              </w:rPr>
            </w:pPr>
            <w:r w:rsidRPr="00A97D36">
              <w:rPr>
                <w:rFonts w:ascii="Arial" w:hAnsi="Arial" w:cs="Arial"/>
                <w:sz w:val="14"/>
                <w:szCs w:val="16"/>
              </w:rPr>
              <w:t>0.0</w:t>
            </w:r>
            <w:r w:rsidR="005F0964">
              <w:rPr>
                <w:rFonts w:ascii="Arial" w:hAnsi="Arial" w:cs="Arial"/>
                <w:sz w:val="14"/>
                <w:szCs w:val="16"/>
              </w:rPr>
              <w:t>13</w:t>
            </w:r>
            <w:r w:rsidRPr="00A97D36">
              <w:rPr>
                <w:rFonts w:ascii="Arial" w:hAnsi="Arial" w:cs="Arial"/>
                <w:sz w:val="14"/>
                <w:szCs w:val="16"/>
              </w:rPr>
              <w:t xml:space="preserve"> @ 50m</w:t>
            </w:r>
          </w:p>
        </w:tc>
        <w:tc>
          <w:tcPr>
            <w:tcW w:w="1238" w:type="dxa"/>
            <w:vAlign w:val="center"/>
          </w:tcPr>
          <w:p w14:paraId="3AE701BF" w14:textId="57812567"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w:t>
            </w:r>
            <w:r>
              <w:rPr>
                <w:rFonts w:ascii="Arial" w:hAnsi="Arial" w:cs="Arial"/>
                <w:sz w:val="14"/>
                <w:szCs w:val="16"/>
              </w:rPr>
              <w:t>047</w:t>
            </w:r>
            <w:r w:rsidRPr="00A97D36">
              <w:rPr>
                <w:rFonts w:ascii="Arial" w:hAnsi="Arial" w:cs="Arial"/>
                <w:sz w:val="14"/>
                <w:szCs w:val="16"/>
              </w:rPr>
              <w:t xml:space="preserve"> @ 5m</w:t>
            </w:r>
          </w:p>
          <w:p w14:paraId="4B3AD434" w14:textId="49462720"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w:t>
            </w:r>
            <w:r>
              <w:rPr>
                <w:rFonts w:ascii="Arial" w:hAnsi="Arial" w:cs="Arial"/>
                <w:sz w:val="14"/>
                <w:szCs w:val="16"/>
              </w:rPr>
              <w:t>131</w:t>
            </w:r>
            <w:r w:rsidRPr="00A97D36">
              <w:rPr>
                <w:rFonts w:ascii="Arial" w:hAnsi="Arial" w:cs="Arial"/>
                <w:sz w:val="14"/>
                <w:szCs w:val="16"/>
              </w:rPr>
              <w:t>@ 20m</w:t>
            </w:r>
          </w:p>
          <w:p w14:paraId="17E1BE96" w14:textId="476F0760" w:rsidR="00A97D36" w:rsidRPr="003814C4" w:rsidRDefault="00A97D36" w:rsidP="005F0964">
            <w:pPr>
              <w:keepNext/>
              <w:keepLines/>
              <w:spacing w:after="0" w:line="259" w:lineRule="auto"/>
              <w:jc w:val="center"/>
              <w:rPr>
                <w:rFonts w:ascii="Arial" w:hAnsi="Arial" w:cs="Arial"/>
                <w:sz w:val="18"/>
                <w:szCs w:val="18"/>
              </w:rPr>
            </w:pPr>
            <w:r w:rsidRPr="00A97D36">
              <w:rPr>
                <w:rFonts w:ascii="Arial" w:hAnsi="Arial" w:cs="Arial"/>
                <w:sz w:val="14"/>
                <w:szCs w:val="16"/>
              </w:rPr>
              <w:t>0.0</w:t>
            </w:r>
            <w:r w:rsidR="005F0964">
              <w:rPr>
                <w:rFonts w:ascii="Arial" w:hAnsi="Arial" w:cs="Arial"/>
                <w:sz w:val="14"/>
                <w:szCs w:val="16"/>
              </w:rPr>
              <w:t>2</w:t>
            </w:r>
            <w:r w:rsidRPr="00A97D36">
              <w:rPr>
                <w:rFonts w:ascii="Arial" w:hAnsi="Arial" w:cs="Arial"/>
                <w:sz w:val="14"/>
                <w:szCs w:val="16"/>
              </w:rPr>
              <w:t>0 @ 50m</w:t>
            </w:r>
          </w:p>
        </w:tc>
        <w:tc>
          <w:tcPr>
            <w:tcW w:w="1237" w:type="dxa"/>
            <w:vAlign w:val="center"/>
          </w:tcPr>
          <w:p w14:paraId="3BE3D37A" w14:textId="54C98DEE"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w:t>
            </w:r>
            <w:r>
              <w:rPr>
                <w:rFonts w:ascii="Arial" w:hAnsi="Arial" w:cs="Arial"/>
                <w:sz w:val="14"/>
                <w:szCs w:val="16"/>
              </w:rPr>
              <w:t>063</w:t>
            </w:r>
            <w:r w:rsidRPr="00A97D36">
              <w:rPr>
                <w:rFonts w:ascii="Arial" w:hAnsi="Arial" w:cs="Arial"/>
                <w:sz w:val="14"/>
                <w:szCs w:val="16"/>
              </w:rPr>
              <w:t xml:space="preserve"> @ 5m</w:t>
            </w:r>
          </w:p>
          <w:p w14:paraId="2E34CD5B" w14:textId="5382CFC1"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w:t>
            </w:r>
            <w:r>
              <w:rPr>
                <w:rFonts w:ascii="Arial" w:hAnsi="Arial" w:cs="Arial"/>
                <w:sz w:val="14"/>
                <w:szCs w:val="16"/>
              </w:rPr>
              <w:t>16</w:t>
            </w:r>
            <w:r w:rsidRPr="00A97D36">
              <w:rPr>
                <w:rFonts w:ascii="Arial" w:hAnsi="Arial" w:cs="Arial"/>
                <w:sz w:val="14"/>
                <w:szCs w:val="16"/>
              </w:rPr>
              <w:t>@ 20m</w:t>
            </w:r>
          </w:p>
          <w:p w14:paraId="4A5934CB" w14:textId="3940460D" w:rsidR="00A97D36" w:rsidRPr="003814C4" w:rsidRDefault="00A97D36" w:rsidP="00A97D36">
            <w:pPr>
              <w:keepNext/>
              <w:keepLines/>
              <w:spacing w:after="0" w:line="259" w:lineRule="auto"/>
              <w:jc w:val="center"/>
              <w:rPr>
                <w:rFonts w:ascii="Arial" w:hAnsi="Arial" w:cs="Arial"/>
                <w:sz w:val="18"/>
                <w:szCs w:val="18"/>
              </w:rPr>
            </w:pPr>
            <w:r w:rsidRPr="00A97D36">
              <w:rPr>
                <w:rFonts w:ascii="Arial" w:hAnsi="Arial" w:cs="Arial"/>
                <w:sz w:val="14"/>
                <w:szCs w:val="16"/>
              </w:rPr>
              <w:t>0.0</w:t>
            </w:r>
            <w:r>
              <w:rPr>
                <w:rFonts w:ascii="Arial" w:hAnsi="Arial" w:cs="Arial"/>
                <w:sz w:val="14"/>
                <w:szCs w:val="16"/>
              </w:rPr>
              <w:t>27</w:t>
            </w:r>
            <w:r w:rsidRPr="00A97D36">
              <w:rPr>
                <w:rFonts w:ascii="Arial" w:hAnsi="Arial" w:cs="Arial"/>
                <w:sz w:val="14"/>
                <w:szCs w:val="16"/>
              </w:rPr>
              <w:t xml:space="preserve"> @ 50m</w:t>
            </w:r>
          </w:p>
        </w:tc>
        <w:tc>
          <w:tcPr>
            <w:tcW w:w="1238" w:type="dxa"/>
            <w:vAlign w:val="center"/>
          </w:tcPr>
          <w:p w14:paraId="019E34C1" w14:textId="5CE7EA4A"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0.012 @ 5m</w:t>
            </w:r>
          </w:p>
          <w:p w14:paraId="2D5A8889" w14:textId="6568E0A9"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0.025@ 20m</w:t>
            </w:r>
          </w:p>
          <w:p w14:paraId="5B4B2157" w14:textId="0259665E" w:rsidR="00A97D36" w:rsidRPr="00A97D36" w:rsidRDefault="00A97D36" w:rsidP="00A97D36">
            <w:pPr>
              <w:keepNext/>
              <w:keepLines/>
              <w:spacing w:after="0" w:line="259" w:lineRule="auto"/>
              <w:jc w:val="center"/>
              <w:rPr>
                <w:rFonts w:ascii="Arial" w:hAnsi="Arial" w:cs="Arial"/>
                <w:sz w:val="14"/>
                <w:szCs w:val="18"/>
              </w:rPr>
            </w:pPr>
            <w:r w:rsidRPr="00A97D36">
              <w:rPr>
                <w:rFonts w:ascii="Arial" w:hAnsi="Arial" w:cs="Arial"/>
                <w:sz w:val="14"/>
                <w:szCs w:val="16"/>
              </w:rPr>
              <w:t>0.040 @ 50m</w:t>
            </w:r>
          </w:p>
        </w:tc>
        <w:tc>
          <w:tcPr>
            <w:tcW w:w="1350" w:type="dxa"/>
            <w:vAlign w:val="center"/>
          </w:tcPr>
          <w:p w14:paraId="1253C3A7" w14:textId="77777777" w:rsidR="00A97D36" w:rsidRDefault="00A97D36" w:rsidP="00A97D36">
            <w:pPr>
              <w:keepNext/>
              <w:keepLines/>
              <w:spacing w:after="0" w:line="259" w:lineRule="auto"/>
              <w:jc w:val="center"/>
              <w:rPr>
                <w:rFonts w:ascii="Arial" w:hAnsi="Arial" w:cs="Arial"/>
                <w:sz w:val="18"/>
                <w:szCs w:val="18"/>
              </w:rPr>
            </w:pPr>
            <w:r>
              <w:rPr>
                <w:rFonts w:ascii="Arial" w:hAnsi="Arial" w:cs="Arial"/>
                <w:sz w:val="18"/>
                <w:szCs w:val="18"/>
              </w:rPr>
              <w:t>Y @ 5m</w:t>
            </w:r>
          </w:p>
          <w:p w14:paraId="32858B3A" w14:textId="77777777" w:rsidR="00A97D36" w:rsidRDefault="00A97D36" w:rsidP="00A97D36">
            <w:pPr>
              <w:keepNext/>
              <w:keepLines/>
              <w:spacing w:after="0" w:line="259" w:lineRule="auto"/>
              <w:jc w:val="center"/>
              <w:rPr>
                <w:rFonts w:ascii="Arial" w:hAnsi="Arial" w:cs="Arial"/>
                <w:sz w:val="18"/>
                <w:szCs w:val="18"/>
              </w:rPr>
            </w:pPr>
            <w:r>
              <w:rPr>
                <w:rFonts w:ascii="Arial" w:hAnsi="Arial" w:cs="Arial"/>
                <w:sz w:val="18"/>
                <w:szCs w:val="18"/>
              </w:rPr>
              <w:t>N @ 20m</w:t>
            </w:r>
          </w:p>
          <w:p w14:paraId="6C4AFF63" w14:textId="483AF454" w:rsidR="00A97D36" w:rsidRPr="003814C4" w:rsidRDefault="00A97D36" w:rsidP="00A97D36">
            <w:pPr>
              <w:keepNext/>
              <w:keepLines/>
              <w:spacing w:after="0" w:line="259" w:lineRule="auto"/>
              <w:jc w:val="center"/>
              <w:rPr>
                <w:rFonts w:ascii="Arial" w:hAnsi="Arial" w:cs="Arial"/>
                <w:sz w:val="18"/>
                <w:szCs w:val="18"/>
              </w:rPr>
            </w:pPr>
            <w:r>
              <w:rPr>
                <w:rFonts w:ascii="Arial" w:hAnsi="Arial" w:cs="Arial"/>
                <w:sz w:val="18"/>
                <w:szCs w:val="18"/>
              </w:rPr>
              <w:t>N @50m</w:t>
            </w:r>
          </w:p>
        </w:tc>
        <w:tc>
          <w:tcPr>
            <w:tcW w:w="1530" w:type="dxa"/>
            <w:vAlign w:val="center"/>
          </w:tcPr>
          <w:p w14:paraId="143471AD" w14:textId="162B12C8" w:rsidR="00A97D36" w:rsidRPr="003814C4" w:rsidRDefault="00A97D36" w:rsidP="00A97D36">
            <w:pPr>
              <w:keepNext/>
              <w:keepLines/>
              <w:spacing w:after="0" w:line="259" w:lineRule="auto"/>
              <w:jc w:val="center"/>
              <w:rPr>
                <w:rFonts w:ascii="Arial" w:hAnsi="Arial" w:cs="Arial"/>
                <w:sz w:val="18"/>
                <w:szCs w:val="18"/>
              </w:rPr>
            </w:pPr>
            <w:r>
              <w:rPr>
                <w:rFonts w:ascii="Arial" w:hAnsi="Arial" w:cs="Arial"/>
                <w:sz w:val="18"/>
                <w:szCs w:val="18"/>
              </w:rPr>
              <w:t>5m/20m/50m is distance between UE &amp; TRP</w:t>
            </w:r>
          </w:p>
        </w:tc>
      </w:tr>
    </w:tbl>
    <w:p w14:paraId="53496B0D" w14:textId="614A7DB6" w:rsidR="00FB459A" w:rsidRDefault="00FB459A" w:rsidP="00FB459A">
      <w:pPr>
        <w:tabs>
          <w:tab w:val="left" w:pos="1062"/>
        </w:tabs>
        <w:rPr>
          <w:lang w:eastAsia="ko-KR"/>
        </w:rPr>
      </w:pPr>
    </w:p>
    <w:p w14:paraId="2EA8CBC1" w14:textId="77777777" w:rsidR="00DD5F68" w:rsidRDefault="00DD5F68" w:rsidP="00DD5F68">
      <w:pPr>
        <w:pStyle w:val="Caption"/>
        <w:keepNext/>
      </w:pPr>
      <w:r>
        <w:lastRenderedPageBreak/>
        <w:t xml:space="preserve">Table B.4.A.2-2: </w:t>
      </w:r>
      <w:r w:rsidRPr="002D0449">
        <w:t>NR carrier phase positioning - horizontal accuracy from [</w:t>
      </w:r>
      <w:r>
        <w:t>A</w:t>
      </w:r>
      <w:r w:rsidRPr="002D0449">
        <w:t>]</w:t>
      </w:r>
      <w:r>
        <w:t>.</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6"/>
        <w:gridCol w:w="785"/>
        <w:gridCol w:w="819"/>
        <w:gridCol w:w="819"/>
        <w:gridCol w:w="852"/>
        <w:gridCol w:w="1057"/>
        <w:gridCol w:w="1710"/>
        <w:gridCol w:w="1128"/>
      </w:tblGrid>
      <w:tr w:rsidR="00DD5F68" w:rsidRPr="00094856" w14:paraId="331F5516" w14:textId="77777777" w:rsidTr="00213848">
        <w:trPr>
          <w:trHeight w:val="796"/>
          <w:jc w:val="center"/>
        </w:trPr>
        <w:tc>
          <w:tcPr>
            <w:tcW w:w="1756" w:type="dxa"/>
            <w:vMerge w:val="restart"/>
            <w:vAlign w:val="center"/>
          </w:tcPr>
          <w:p w14:paraId="1C9D6915"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rPr>
              <w:t>[Case ID], [Scenario]</w:t>
            </w:r>
            <w:r w:rsidRPr="00094856">
              <w:rPr>
                <w:rFonts w:ascii="Times New Roman" w:eastAsiaTheme="minorEastAsia" w:hAnsi="Times New Roman"/>
                <w:sz w:val="20"/>
                <w:lang w:eastAsia="zh-CN"/>
              </w:rPr>
              <w:t xml:space="preserve"> </w:t>
            </w:r>
            <w:r w:rsidRPr="00094856">
              <w:rPr>
                <w:rFonts w:ascii="Times New Roman" w:eastAsiaTheme="minorEastAsia" w:hAnsi="Times New Roman"/>
                <w:sz w:val="20"/>
              </w:rPr>
              <w:t>[additional descriptions]</w:t>
            </w:r>
          </w:p>
        </w:tc>
        <w:tc>
          <w:tcPr>
            <w:tcW w:w="785" w:type="dxa"/>
            <w:vMerge w:val="restart"/>
            <w:vAlign w:val="center"/>
          </w:tcPr>
          <w:p w14:paraId="5DD5066C"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rPr>
              <w:t>50%</w:t>
            </w:r>
          </w:p>
        </w:tc>
        <w:tc>
          <w:tcPr>
            <w:tcW w:w="819" w:type="dxa"/>
            <w:vMerge w:val="restart"/>
            <w:vAlign w:val="center"/>
          </w:tcPr>
          <w:p w14:paraId="50643520"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rPr>
              <w:t>67%</w:t>
            </w:r>
          </w:p>
        </w:tc>
        <w:tc>
          <w:tcPr>
            <w:tcW w:w="819" w:type="dxa"/>
            <w:vMerge w:val="restart"/>
            <w:vAlign w:val="center"/>
          </w:tcPr>
          <w:p w14:paraId="2F56E8F0"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rPr>
              <w:t>80%</w:t>
            </w:r>
          </w:p>
        </w:tc>
        <w:tc>
          <w:tcPr>
            <w:tcW w:w="852" w:type="dxa"/>
            <w:vMerge w:val="restart"/>
            <w:vAlign w:val="center"/>
          </w:tcPr>
          <w:p w14:paraId="343310A3"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rPr>
              <w:t>90%</w:t>
            </w:r>
          </w:p>
        </w:tc>
        <w:tc>
          <w:tcPr>
            <w:tcW w:w="2767" w:type="dxa"/>
            <w:gridSpan w:val="2"/>
            <w:tcBorders>
              <w:bottom w:val="single" w:sz="4" w:space="0" w:color="auto"/>
            </w:tcBorders>
            <w:vAlign w:val="center"/>
          </w:tcPr>
          <w:p w14:paraId="261201B4" w14:textId="77777777" w:rsidR="00DD5F68" w:rsidRPr="00094856" w:rsidRDefault="00DD5F68" w:rsidP="00213848">
            <w:pPr>
              <w:keepNext/>
              <w:keepLines/>
              <w:jc w:val="center"/>
              <w:rPr>
                <w:b/>
                <w:lang w:eastAsia="ja-JP"/>
              </w:rPr>
            </w:pPr>
            <w:r w:rsidRPr="00094856">
              <w:rPr>
                <w:b/>
                <w:lang w:eastAsia="ja-JP"/>
              </w:rPr>
              <w:t xml:space="preserve">Met target requirements? </w:t>
            </w:r>
          </w:p>
          <w:p w14:paraId="1BD80A9E"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lang w:eastAsia="ja-JP"/>
              </w:rPr>
              <w:t>(Yes/No)</w:t>
            </w:r>
          </w:p>
        </w:tc>
        <w:tc>
          <w:tcPr>
            <w:tcW w:w="1128" w:type="dxa"/>
            <w:vMerge w:val="restart"/>
            <w:vAlign w:val="center"/>
          </w:tcPr>
          <w:p w14:paraId="4A1C1A07"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lang w:eastAsia="ja-JP"/>
              </w:rPr>
              <w:t>Additional comments</w:t>
            </w:r>
          </w:p>
        </w:tc>
      </w:tr>
      <w:tr w:rsidR="00DD5F68" w:rsidRPr="00094856" w14:paraId="4B20855F" w14:textId="77777777" w:rsidTr="00213848">
        <w:trPr>
          <w:trHeight w:val="234"/>
          <w:jc w:val="center"/>
        </w:trPr>
        <w:tc>
          <w:tcPr>
            <w:tcW w:w="1756" w:type="dxa"/>
            <w:vMerge/>
            <w:vAlign w:val="center"/>
          </w:tcPr>
          <w:p w14:paraId="540FFEF6" w14:textId="77777777" w:rsidR="00DD5F68" w:rsidRPr="00094856" w:rsidRDefault="00DD5F68" w:rsidP="00213848">
            <w:pPr>
              <w:pStyle w:val="TAH"/>
              <w:snapToGrid w:val="0"/>
              <w:rPr>
                <w:rFonts w:ascii="Times New Roman" w:eastAsiaTheme="minorEastAsia" w:hAnsi="Times New Roman"/>
                <w:b w:val="0"/>
                <w:sz w:val="20"/>
              </w:rPr>
            </w:pPr>
          </w:p>
        </w:tc>
        <w:tc>
          <w:tcPr>
            <w:tcW w:w="785" w:type="dxa"/>
            <w:vMerge/>
            <w:vAlign w:val="center"/>
          </w:tcPr>
          <w:p w14:paraId="04B518A2" w14:textId="77777777" w:rsidR="00DD5F68" w:rsidRPr="00094856" w:rsidRDefault="00DD5F68" w:rsidP="00213848">
            <w:pPr>
              <w:pStyle w:val="TAH"/>
              <w:snapToGrid w:val="0"/>
              <w:rPr>
                <w:rFonts w:ascii="Times New Roman" w:eastAsiaTheme="minorEastAsia" w:hAnsi="Times New Roman"/>
                <w:b w:val="0"/>
                <w:sz w:val="20"/>
              </w:rPr>
            </w:pPr>
          </w:p>
        </w:tc>
        <w:tc>
          <w:tcPr>
            <w:tcW w:w="819" w:type="dxa"/>
            <w:vMerge/>
            <w:vAlign w:val="center"/>
          </w:tcPr>
          <w:p w14:paraId="327EBC98" w14:textId="77777777" w:rsidR="00DD5F68" w:rsidRPr="00094856" w:rsidRDefault="00DD5F68" w:rsidP="00213848">
            <w:pPr>
              <w:pStyle w:val="TAH"/>
              <w:snapToGrid w:val="0"/>
              <w:rPr>
                <w:rFonts w:ascii="Times New Roman" w:eastAsiaTheme="minorEastAsia" w:hAnsi="Times New Roman"/>
                <w:b w:val="0"/>
                <w:sz w:val="20"/>
              </w:rPr>
            </w:pPr>
          </w:p>
        </w:tc>
        <w:tc>
          <w:tcPr>
            <w:tcW w:w="819" w:type="dxa"/>
            <w:vMerge/>
            <w:vAlign w:val="center"/>
          </w:tcPr>
          <w:p w14:paraId="4315E078" w14:textId="77777777" w:rsidR="00DD5F68" w:rsidRPr="00094856" w:rsidRDefault="00DD5F68" w:rsidP="00213848">
            <w:pPr>
              <w:pStyle w:val="TAH"/>
              <w:snapToGrid w:val="0"/>
              <w:rPr>
                <w:rFonts w:ascii="Times New Roman" w:eastAsiaTheme="minorEastAsia" w:hAnsi="Times New Roman"/>
                <w:b w:val="0"/>
                <w:sz w:val="20"/>
              </w:rPr>
            </w:pPr>
          </w:p>
        </w:tc>
        <w:tc>
          <w:tcPr>
            <w:tcW w:w="852" w:type="dxa"/>
            <w:vMerge/>
            <w:vAlign w:val="center"/>
          </w:tcPr>
          <w:p w14:paraId="39513FD9" w14:textId="77777777" w:rsidR="00DD5F68" w:rsidRPr="00094856" w:rsidRDefault="00DD5F68" w:rsidP="00213848">
            <w:pPr>
              <w:pStyle w:val="TAH"/>
              <w:snapToGrid w:val="0"/>
              <w:rPr>
                <w:rFonts w:ascii="Times New Roman" w:eastAsiaTheme="minorEastAsia" w:hAnsi="Times New Roman"/>
                <w:b w:val="0"/>
                <w:sz w:val="20"/>
              </w:rPr>
            </w:pPr>
          </w:p>
        </w:tc>
        <w:tc>
          <w:tcPr>
            <w:tcW w:w="1057" w:type="dxa"/>
            <w:tcBorders>
              <w:top w:val="single" w:sz="4" w:space="0" w:color="auto"/>
              <w:right w:val="single" w:sz="4" w:space="0" w:color="auto"/>
            </w:tcBorders>
            <w:vAlign w:val="center"/>
          </w:tcPr>
          <w:p w14:paraId="7D0B4304" w14:textId="77777777" w:rsidR="00DD5F68" w:rsidRPr="00094856" w:rsidRDefault="00DD5F68" w:rsidP="00213848">
            <w:pPr>
              <w:keepNext/>
              <w:keepLines/>
              <w:jc w:val="center"/>
              <w:rPr>
                <w:rFonts w:eastAsiaTheme="minorEastAsia"/>
                <w:b/>
                <w:lang w:eastAsia="zh-CN"/>
              </w:rPr>
            </w:pPr>
            <w:r w:rsidRPr="00094856">
              <w:rPr>
                <w:rFonts w:eastAsiaTheme="minorEastAsia" w:hint="eastAsia"/>
                <w:b/>
                <w:lang w:eastAsia="zh-CN"/>
              </w:rPr>
              <w:t xml:space="preserve">[X=1] </w:t>
            </w:r>
            <w:r w:rsidRPr="00094856">
              <w:rPr>
                <w:b/>
              </w:rPr>
              <w:t>cm</w:t>
            </w:r>
            <w:r w:rsidRPr="00094856" w:rsidDel="00DB0B6E">
              <w:rPr>
                <w:b/>
              </w:rPr>
              <w:t xml:space="preserve"> </w:t>
            </w:r>
          </w:p>
          <w:p w14:paraId="3416F2D4" w14:textId="77777777" w:rsidR="00DD5F68" w:rsidRPr="00094856" w:rsidRDefault="00DD5F68" w:rsidP="00213848">
            <w:pPr>
              <w:keepNext/>
              <w:keepLines/>
              <w:jc w:val="center"/>
              <w:rPr>
                <w:b/>
                <w:lang w:eastAsia="ja-JP"/>
              </w:rPr>
            </w:pPr>
            <w:r w:rsidRPr="00094856">
              <w:rPr>
                <w:b/>
              </w:rPr>
              <w:t>@50%</w:t>
            </w:r>
          </w:p>
        </w:tc>
        <w:tc>
          <w:tcPr>
            <w:tcW w:w="1710" w:type="dxa"/>
            <w:tcBorders>
              <w:top w:val="single" w:sz="4" w:space="0" w:color="auto"/>
              <w:left w:val="single" w:sz="4" w:space="0" w:color="auto"/>
            </w:tcBorders>
            <w:vAlign w:val="center"/>
          </w:tcPr>
          <w:p w14:paraId="6F6E8AF3" w14:textId="77777777" w:rsidR="00DD5F68" w:rsidRPr="00094856" w:rsidRDefault="00DD5F68" w:rsidP="00213848">
            <w:pPr>
              <w:keepNext/>
              <w:keepLines/>
              <w:jc w:val="center"/>
              <w:rPr>
                <w:b/>
              </w:rPr>
            </w:pPr>
            <w:r w:rsidRPr="00094856">
              <w:rPr>
                <w:rFonts w:eastAsiaTheme="minorEastAsia" w:hint="eastAsia"/>
                <w:b/>
                <w:lang w:eastAsia="zh-CN"/>
              </w:rPr>
              <w:t>[Y=1] cm</w:t>
            </w:r>
          </w:p>
          <w:p w14:paraId="7ED5879B" w14:textId="77777777" w:rsidR="00DD5F68" w:rsidRPr="00094856" w:rsidRDefault="00DD5F68" w:rsidP="00213848">
            <w:pPr>
              <w:keepNext/>
              <w:keepLines/>
              <w:jc w:val="center"/>
              <w:rPr>
                <w:b/>
                <w:lang w:eastAsia="ja-JP"/>
              </w:rPr>
            </w:pPr>
            <w:r w:rsidRPr="00094856">
              <w:rPr>
                <w:b/>
              </w:rPr>
              <w:t>@80%</w:t>
            </w:r>
          </w:p>
        </w:tc>
        <w:tc>
          <w:tcPr>
            <w:tcW w:w="1128" w:type="dxa"/>
            <w:vMerge/>
            <w:vAlign w:val="center"/>
          </w:tcPr>
          <w:p w14:paraId="60C044E9" w14:textId="77777777" w:rsidR="00DD5F68" w:rsidRPr="00094856" w:rsidRDefault="00DD5F68" w:rsidP="00213848">
            <w:pPr>
              <w:rPr>
                <w:lang w:eastAsia="ja-JP"/>
              </w:rPr>
            </w:pPr>
          </w:p>
        </w:tc>
      </w:tr>
      <w:tr w:rsidR="00DD5F68" w:rsidRPr="00094856" w14:paraId="67D95819" w14:textId="77777777" w:rsidTr="00213848">
        <w:trPr>
          <w:trHeight w:val="523"/>
          <w:jc w:val="center"/>
        </w:trPr>
        <w:tc>
          <w:tcPr>
            <w:tcW w:w="1756" w:type="dxa"/>
            <w:vAlign w:val="center"/>
          </w:tcPr>
          <w:p w14:paraId="39A9687A"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04</w:t>
            </w:r>
            <w:r w:rsidRPr="00094856">
              <w:rPr>
                <w:rFonts w:ascii="Times New Roman" w:eastAsiaTheme="minorEastAsia" w:hAnsi="Times New Roman"/>
                <w:sz w:val="20"/>
              </w:rPr>
              <w:t xml:space="preserve">, </w:t>
            </w:r>
            <w:proofErr w:type="spellStart"/>
            <w:r w:rsidRPr="00094856">
              <w:rPr>
                <w:rFonts w:ascii="Times New Roman" w:eastAsiaTheme="minorEastAsia" w:hAnsi="Times New Roman"/>
                <w:sz w:val="20"/>
                <w:lang w:eastAsia="zh-CN"/>
              </w:rPr>
              <w:t>InF</w:t>
            </w:r>
            <w:proofErr w:type="spellEnd"/>
            <w:r w:rsidRPr="00094856">
              <w:rPr>
                <w:rFonts w:ascii="Times New Roman" w:eastAsiaTheme="minorEastAsia" w:hAnsi="Times New Roman"/>
                <w:sz w:val="20"/>
                <w:lang w:eastAsia="zh-CN"/>
              </w:rPr>
              <w:t>-SH,</w:t>
            </w:r>
          </w:p>
          <w:p w14:paraId="3319D76E" w14:textId="77777777" w:rsidR="00DD5F68" w:rsidRPr="00094856" w:rsidRDefault="00DD5F68" w:rsidP="00213848">
            <w:pPr>
              <w:pStyle w:val="TAC"/>
              <w:snapToGrid w:val="0"/>
              <w:rPr>
                <w:rFonts w:ascii="Times New Roman" w:eastAsiaTheme="minorEastAsia" w:hAnsi="Times New Roman"/>
                <w:sz w:val="20"/>
                <w:lang w:eastAsia="zh-CN"/>
              </w:rPr>
            </w:pPr>
            <w:r w:rsidRPr="00094856">
              <w:rPr>
                <w:rFonts w:ascii="Times New Roman" w:eastAsiaTheme="minorEastAsia" w:hAnsi="Times New Roman"/>
                <w:sz w:val="20"/>
              </w:rPr>
              <w:t xml:space="preserve">100MHz, </w:t>
            </w:r>
            <w:r>
              <w:rPr>
                <w:rFonts w:ascii="Times New Roman" w:eastAsiaTheme="minorEastAsia" w:hAnsi="Times New Roman"/>
                <w:sz w:val="20"/>
              </w:rPr>
              <w:t>perfect phase</w:t>
            </w:r>
          </w:p>
        </w:tc>
        <w:tc>
          <w:tcPr>
            <w:tcW w:w="785" w:type="dxa"/>
            <w:vAlign w:val="center"/>
          </w:tcPr>
          <w:p w14:paraId="016A58E7"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color w:val="000000"/>
                <w:sz w:val="20"/>
              </w:rPr>
              <w:t>0.001</w:t>
            </w:r>
          </w:p>
        </w:tc>
        <w:tc>
          <w:tcPr>
            <w:tcW w:w="819" w:type="dxa"/>
            <w:vAlign w:val="center"/>
          </w:tcPr>
          <w:p w14:paraId="67E14366"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color w:val="000000"/>
                <w:sz w:val="20"/>
              </w:rPr>
              <w:t>0.002</w:t>
            </w:r>
          </w:p>
        </w:tc>
        <w:tc>
          <w:tcPr>
            <w:tcW w:w="819" w:type="dxa"/>
            <w:vAlign w:val="center"/>
          </w:tcPr>
          <w:p w14:paraId="47E383B6" w14:textId="77777777" w:rsidR="00DD5F68" w:rsidRPr="00094856" w:rsidRDefault="00DD5F68" w:rsidP="00213848">
            <w:pPr>
              <w:pStyle w:val="TAC"/>
              <w:snapToGrid w:val="0"/>
              <w:rPr>
                <w:rFonts w:ascii="Times New Roman" w:eastAsiaTheme="minorEastAsia" w:hAnsi="Times New Roman"/>
                <w:sz w:val="20"/>
                <w:lang w:eastAsia="zh-CN"/>
              </w:rPr>
            </w:pPr>
            <w:r>
              <w:rPr>
                <w:rFonts w:ascii="Times New Roman" w:hAnsi="Times New Roman"/>
                <w:color w:val="000000"/>
                <w:sz w:val="20"/>
              </w:rPr>
              <w:t>0.003</w:t>
            </w:r>
          </w:p>
        </w:tc>
        <w:tc>
          <w:tcPr>
            <w:tcW w:w="852" w:type="dxa"/>
            <w:vAlign w:val="center"/>
          </w:tcPr>
          <w:p w14:paraId="7E40B262" w14:textId="77777777" w:rsidR="00DD5F68" w:rsidRPr="00094856" w:rsidRDefault="00DD5F68" w:rsidP="00213848">
            <w:pPr>
              <w:pStyle w:val="TAC"/>
              <w:snapToGrid w:val="0"/>
              <w:rPr>
                <w:rFonts w:ascii="Times New Roman" w:eastAsiaTheme="minorEastAsia" w:hAnsi="Times New Roman"/>
                <w:sz w:val="20"/>
                <w:lang w:eastAsia="zh-CN"/>
              </w:rPr>
            </w:pPr>
            <w:r>
              <w:rPr>
                <w:rFonts w:ascii="Times New Roman" w:hAnsi="Times New Roman"/>
                <w:color w:val="000000"/>
                <w:sz w:val="20"/>
              </w:rPr>
              <w:t>0.7</w:t>
            </w:r>
          </w:p>
        </w:tc>
        <w:tc>
          <w:tcPr>
            <w:tcW w:w="1057" w:type="dxa"/>
            <w:tcBorders>
              <w:right w:val="single" w:sz="4" w:space="0" w:color="auto"/>
            </w:tcBorders>
            <w:vAlign w:val="center"/>
          </w:tcPr>
          <w:p w14:paraId="13084E91" w14:textId="77777777" w:rsidR="00DD5F68" w:rsidRPr="00563D0C" w:rsidRDefault="00DD5F68" w:rsidP="00213848">
            <w:pPr>
              <w:pStyle w:val="TAH"/>
              <w:snapToGrid w:val="0"/>
              <w:rPr>
                <w:rFonts w:ascii="Times New Roman" w:eastAsia="SimSun" w:hAnsi="Times New Roman"/>
                <w:b w:val="0"/>
                <w:sz w:val="20"/>
                <w:lang w:eastAsia="zh-CN"/>
              </w:rPr>
            </w:pPr>
            <w:r>
              <w:rPr>
                <w:rFonts w:ascii="Times New Roman" w:eastAsiaTheme="minorEastAsia" w:hAnsi="Times New Roman"/>
                <w:b w:val="0"/>
                <w:sz w:val="20"/>
                <w:lang w:eastAsia="zh-CN"/>
              </w:rPr>
              <w:t>Y</w:t>
            </w:r>
            <w:r>
              <w:rPr>
                <w:rFonts w:ascii="Times New Roman" w:eastAsia="SimSun" w:hAnsi="Times New Roman"/>
                <w:b w:val="0"/>
                <w:sz w:val="20"/>
                <w:lang w:eastAsia="zh-CN"/>
              </w:rPr>
              <w:t>es</w:t>
            </w:r>
          </w:p>
        </w:tc>
        <w:tc>
          <w:tcPr>
            <w:tcW w:w="1710" w:type="dxa"/>
            <w:tcBorders>
              <w:left w:val="single" w:sz="4" w:space="0" w:color="auto"/>
            </w:tcBorders>
            <w:vAlign w:val="center"/>
          </w:tcPr>
          <w:p w14:paraId="40BAD8FB" w14:textId="77777777" w:rsidR="00DD5F68" w:rsidRPr="00563D0C" w:rsidRDefault="00DD5F68" w:rsidP="00213848">
            <w:pPr>
              <w:pStyle w:val="TAH"/>
              <w:snapToGrid w:val="0"/>
              <w:rPr>
                <w:rFonts w:ascii="Times New Roman" w:eastAsia="SimSun" w:hAnsi="Times New Roman"/>
                <w:b w:val="0"/>
                <w:sz w:val="20"/>
                <w:lang w:eastAsia="zh-CN"/>
              </w:rPr>
            </w:pPr>
            <w:r>
              <w:rPr>
                <w:rFonts w:ascii="Times New Roman" w:eastAsiaTheme="minorEastAsia" w:hAnsi="Times New Roman"/>
                <w:b w:val="0"/>
                <w:sz w:val="20"/>
                <w:lang w:eastAsia="zh-CN"/>
              </w:rPr>
              <w:t>Y</w:t>
            </w:r>
            <w:r>
              <w:rPr>
                <w:rFonts w:ascii="Times New Roman" w:eastAsia="SimSun" w:hAnsi="Times New Roman"/>
                <w:b w:val="0"/>
                <w:sz w:val="20"/>
                <w:lang w:eastAsia="zh-CN"/>
              </w:rPr>
              <w:t>es</w:t>
            </w:r>
          </w:p>
        </w:tc>
        <w:tc>
          <w:tcPr>
            <w:tcW w:w="1128" w:type="dxa"/>
            <w:vAlign w:val="center"/>
          </w:tcPr>
          <w:p w14:paraId="5B22F9E3" w14:textId="77777777" w:rsidR="00DD5F68" w:rsidRPr="00094856" w:rsidRDefault="00DD5F68" w:rsidP="00213848">
            <w:pPr>
              <w:pStyle w:val="TAH"/>
              <w:snapToGrid w:val="0"/>
              <w:rPr>
                <w:rFonts w:ascii="Times New Roman" w:eastAsiaTheme="minorEastAsia" w:hAnsi="Times New Roman"/>
                <w:b w:val="0"/>
                <w:sz w:val="20"/>
              </w:rPr>
            </w:pPr>
          </w:p>
        </w:tc>
      </w:tr>
      <w:tr w:rsidR="00DD5F68" w:rsidRPr="00094856" w14:paraId="43FFC039" w14:textId="77777777" w:rsidTr="00213848">
        <w:trPr>
          <w:trHeight w:val="523"/>
          <w:jc w:val="center"/>
        </w:trPr>
        <w:tc>
          <w:tcPr>
            <w:tcW w:w="1756" w:type="dxa"/>
            <w:vAlign w:val="center"/>
          </w:tcPr>
          <w:p w14:paraId="1815A0BC"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05</w:t>
            </w:r>
            <w:r w:rsidRPr="00094856">
              <w:rPr>
                <w:rFonts w:ascii="Times New Roman" w:eastAsiaTheme="minorEastAsia" w:hAnsi="Times New Roman"/>
                <w:sz w:val="20"/>
              </w:rPr>
              <w:t xml:space="preserve">, </w:t>
            </w:r>
            <w:proofErr w:type="spellStart"/>
            <w:r w:rsidRPr="00094856">
              <w:rPr>
                <w:rFonts w:ascii="Times New Roman" w:eastAsiaTheme="minorEastAsia" w:hAnsi="Times New Roman"/>
                <w:sz w:val="20"/>
                <w:lang w:eastAsia="zh-CN"/>
              </w:rPr>
              <w:t>InF</w:t>
            </w:r>
            <w:proofErr w:type="spellEnd"/>
            <w:r w:rsidRPr="00094856">
              <w:rPr>
                <w:rFonts w:ascii="Times New Roman" w:eastAsiaTheme="minorEastAsia" w:hAnsi="Times New Roman"/>
                <w:sz w:val="20"/>
                <w:lang w:eastAsia="zh-CN"/>
              </w:rPr>
              <w:t>-SH</w:t>
            </w:r>
            <w:r w:rsidRPr="00094856">
              <w:rPr>
                <w:rFonts w:ascii="Times New Roman" w:eastAsiaTheme="minorEastAsia" w:hAnsi="Times New Roman" w:hint="eastAsia"/>
                <w:sz w:val="20"/>
                <w:lang w:eastAsia="zh-CN"/>
              </w:rPr>
              <w:t>,</w:t>
            </w:r>
          </w:p>
          <w:p w14:paraId="10C4041F"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sz w:val="20"/>
                <w:lang w:eastAsia="zh-CN"/>
              </w:rPr>
              <w:t>100MHz</w:t>
            </w:r>
            <w:r w:rsidRPr="00094856">
              <w:rPr>
                <w:rFonts w:ascii="Times New Roman" w:eastAsiaTheme="minorEastAsia" w:hAnsi="Times New Roman"/>
                <w:sz w:val="20"/>
                <w:lang w:eastAsia="zh-CN"/>
              </w:rPr>
              <w:t>,</w:t>
            </w:r>
            <w:r>
              <w:rPr>
                <w:rFonts w:ascii="Times New Roman" w:eastAsiaTheme="minorEastAsia" w:hAnsi="Times New Roman"/>
                <w:sz w:val="20"/>
                <w:lang w:eastAsia="zh-CN"/>
              </w:rPr>
              <w:t xml:space="preserve"> time domain estimated phase</w:t>
            </w:r>
          </w:p>
        </w:tc>
        <w:tc>
          <w:tcPr>
            <w:tcW w:w="785" w:type="dxa"/>
            <w:vAlign w:val="center"/>
          </w:tcPr>
          <w:p w14:paraId="4ADED91A"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color w:val="000000"/>
                <w:sz w:val="20"/>
              </w:rPr>
              <w:t>0.001</w:t>
            </w:r>
          </w:p>
        </w:tc>
        <w:tc>
          <w:tcPr>
            <w:tcW w:w="819" w:type="dxa"/>
            <w:vAlign w:val="center"/>
          </w:tcPr>
          <w:p w14:paraId="623B8AFE"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color w:val="000000"/>
                <w:sz w:val="20"/>
              </w:rPr>
              <w:t>0.35</w:t>
            </w:r>
          </w:p>
        </w:tc>
        <w:tc>
          <w:tcPr>
            <w:tcW w:w="819" w:type="dxa"/>
            <w:vAlign w:val="center"/>
          </w:tcPr>
          <w:p w14:paraId="2150163B" w14:textId="77777777" w:rsidR="00DD5F68" w:rsidRPr="003F433F" w:rsidRDefault="00DD5F68" w:rsidP="00213848">
            <w:pPr>
              <w:pStyle w:val="TAC"/>
              <w:snapToGrid w:val="0"/>
              <w:rPr>
                <w:rFonts w:ascii="Times New Roman" w:eastAsia="SimSun" w:hAnsi="Times New Roman"/>
                <w:sz w:val="20"/>
                <w:lang w:eastAsia="zh-CN"/>
              </w:rPr>
            </w:pPr>
            <w:r>
              <w:rPr>
                <w:rFonts w:ascii="Times New Roman" w:hAnsi="Times New Roman"/>
                <w:color w:val="000000"/>
                <w:sz w:val="20"/>
              </w:rPr>
              <w:t>1</w:t>
            </w:r>
            <w:r>
              <w:rPr>
                <w:rFonts w:ascii="Times New Roman" w:eastAsia="SimSun" w:hAnsi="Times New Roman"/>
                <w:color w:val="000000"/>
                <w:sz w:val="20"/>
                <w:lang w:eastAsia="zh-CN"/>
              </w:rPr>
              <w:t>.06</w:t>
            </w:r>
          </w:p>
        </w:tc>
        <w:tc>
          <w:tcPr>
            <w:tcW w:w="852" w:type="dxa"/>
            <w:vAlign w:val="center"/>
          </w:tcPr>
          <w:p w14:paraId="187194C0" w14:textId="77777777" w:rsidR="00DD5F68" w:rsidRPr="00563D0C" w:rsidRDefault="00DD5F68" w:rsidP="00213848">
            <w:pPr>
              <w:pStyle w:val="TAC"/>
              <w:snapToGrid w:val="0"/>
              <w:rPr>
                <w:rFonts w:ascii="Times New Roman" w:eastAsia="SimSun" w:hAnsi="Times New Roman"/>
                <w:sz w:val="20"/>
                <w:lang w:eastAsia="zh-CN"/>
              </w:rPr>
            </w:pPr>
            <w:r>
              <w:rPr>
                <w:rFonts w:ascii="Times New Roman" w:hAnsi="Times New Roman"/>
                <w:color w:val="000000"/>
                <w:sz w:val="20"/>
              </w:rPr>
              <w:t>1</w:t>
            </w:r>
            <w:r>
              <w:rPr>
                <w:rFonts w:ascii="Times New Roman" w:eastAsia="SimSun" w:hAnsi="Times New Roman"/>
                <w:color w:val="000000"/>
                <w:sz w:val="20"/>
                <w:lang w:eastAsia="zh-CN"/>
              </w:rPr>
              <w:t>.68</w:t>
            </w:r>
          </w:p>
        </w:tc>
        <w:tc>
          <w:tcPr>
            <w:tcW w:w="1057" w:type="dxa"/>
            <w:tcBorders>
              <w:right w:val="single" w:sz="4" w:space="0" w:color="auto"/>
            </w:tcBorders>
            <w:vAlign w:val="center"/>
          </w:tcPr>
          <w:p w14:paraId="58644FE2" w14:textId="77777777" w:rsidR="00DD5F68" w:rsidRPr="00094856" w:rsidRDefault="00DD5F68" w:rsidP="00213848">
            <w:pPr>
              <w:pStyle w:val="TAH"/>
              <w:snapToGrid w:val="0"/>
              <w:rPr>
                <w:rFonts w:ascii="Times New Roman" w:eastAsiaTheme="minorEastAsia" w:hAnsi="Times New Roman"/>
                <w:b w:val="0"/>
                <w:sz w:val="20"/>
                <w:lang w:eastAsia="zh-CN"/>
              </w:rPr>
            </w:pPr>
            <w:r w:rsidRPr="00094856">
              <w:rPr>
                <w:rFonts w:ascii="Times New Roman" w:eastAsiaTheme="minorEastAsia" w:hAnsi="Times New Roman"/>
                <w:b w:val="0"/>
                <w:sz w:val="20"/>
                <w:lang w:eastAsia="zh-CN"/>
              </w:rPr>
              <w:t>Yes</w:t>
            </w:r>
          </w:p>
        </w:tc>
        <w:tc>
          <w:tcPr>
            <w:tcW w:w="1710" w:type="dxa"/>
            <w:tcBorders>
              <w:left w:val="single" w:sz="4" w:space="0" w:color="auto"/>
            </w:tcBorders>
            <w:vAlign w:val="center"/>
          </w:tcPr>
          <w:p w14:paraId="1B596B8B" w14:textId="77777777" w:rsidR="00DD5F68" w:rsidRPr="00094856" w:rsidRDefault="00DD5F68" w:rsidP="00213848">
            <w:pPr>
              <w:pStyle w:val="TAH"/>
              <w:snapToGrid w:val="0"/>
              <w:rPr>
                <w:rFonts w:ascii="Times New Roman" w:eastAsiaTheme="minorEastAsia" w:hAnsi="Times New Roman"/>
                <w:b w:val="0"/>
                <w:sz w:val="20"/>
              </w:rPr>
            </w:pPr>
            <w:r>
              <w:rPr>
                <w:rFonts w:ascii="Times New Roman" w:eastAsiaTheme="minorEastAsia" w:hAnsi="Times New Roman"/>
                <w:b w:val="0"/>
                <w:sz w:val="20"/>
                <w:lang w:eastAsia="zh-CN"/>
              </w:rPr>
              <w:t>No</w:t>
            </w:r>
          </w:p>
        </w:tc>
        <w:tc>
          <w:tcPr>
            <w:tcW w:w="1128" w:type="dxa"/>
            <w:vAlign w:val="center"/>
          </w:tcPr>
          <w:p w14:paraId="507F7030" w14:textId="77777777" w:rsidR="00DD5F68" w:rsidRPr="00094856" w:rsidRDefault="00DD5F68" w:rsidP="00213848">
            <w:pPr>
              <w:pStyle w:val="TAH"/>
              <w:snapToGrid w:val="0"/>
              <w:rPr>
                <w:rFonts w:ascii="Times New Roman" w:eastAsiaTheme="minorEastAsia" w:hAnsi="Times New Roman"/>
                <w:b w:val="0"/>
                <w:sz w:val="20"/>
                <w:lang w:eastAsia="zh-CN"/>
              </w:rPr>
            </w:pPr>
          </w:p>
        </w:tc>
      </w:tr>
      <w:tr w:rsidR="00DD5F68" w:rsidRPr="00094856" w14:paraId="5CB78CA3" w14:textId="77777777" w:rsidTr="00213848">
        <w:trPr>
          <w:trHeight w:val="523"/>
          <w:jc w:val="center"/>
        </w:trPr>
        <w:tc>
          <w:tcPr>
            <w:tcW w:w="1756" w:type="dxa"/>
            <w:vAlign w:val="center"/>
          </w:tcPr>
          <w:p w14:paraId="457E1BEE"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06</w:t>
            </w:r>
            <w:r w:rsidRPr="00094856">
              <w:rPr>
                <w:rFonts w:ascii="Times New Roman" w:eastAsiaTheme="minorEastAsia" w:hAnsi="Times New Roman"/>
                <w:sz w:val="20"/>
              </w:rPr>
              <w:t xml:space="preserve">, </w:t>
            </w:r>
            <w:proofErr w:type="spellStart"/>
            <w:r w:rsidRPr="00094856">
              <w:rPr>
                <w:rFonts w:ascii="Times New Roman" w:eastAsiaTheme="minorEastAsia" w:hAnsi="Times New Roman"/>
                <w:sz w:val="20"/>
                <w:lang w:eastAsia="zh-CN"/>
              </w:rPr>
              <w:t>InF</w:t>
            </w:r>
            <w:proofErr w:type="spellEnd"/>
            <w:r w:rsidRPr="00094856">
              <w:rPr>
                <w:rFonts w:ascii="Times New Roman" w:eastAsiaTheme="minorEastAsia" w:hAnsi="Times New Roman"/>
                <w:sz w:val="20"/>
                <w:lang w:eastAsia="zh-CN"/>
              </w:rPr>
              <w:t>-SH</w:t>
            </w:r>
            <w:r w:rsidRPr="00094856">
              <w:rPr>
                <w:rFonts w:ascii="Times New Roman" w:eastAsiaTheme="minorEastAsia" w:hAnsi="Times New Roman" w:hint="eastAsia"/>
                <w:sz w:val="20"/>
                <w:lang w:eastAsia="zh-CN"/>
              </w:rPr>
              <w:t>,</w:t>
            </w:r>
          </w:p>
          <w:p w14:paraId="12024F68"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sz w:val="20"/>
                <w:lang w:eastAsia="zh-CN"/>
              </w:rPr>
              <w:t>100MHz</w:t>
            </w:r>
            <w:r w:rsidRPr="00094856">
              <w:rPr>
                <w:rFonts w:ascii="Times New Roman" w:eastAsiaTheme="minorEastAsia" w:hAnsi="Times New Roman"/>
                <w:sz w:val="20"/>
                <w:lang w:eastAsia="zh-CN"/>
              </w:rPr>
              <w:t>,</w:t>
            </w:r>
            <w:r>
              <w:rPr>
                <w:rFonts w:ascii="Times New Roman" w:eastAsiaTheme="minorEastAsia" w:hAnsi="Times New Roman"/>
                <w:sz w:val="20"/>
                <w:lang w:eastAsia="zh-CN"/>
              </w:rPr>
              <w:t xml:space="preserve"> </w:t>
            </w:r>
            <w:r>
              <w:rPr>
                <w:rFonts w:ascii="Times New Roman" w:eastAsiaTheme="minorEastAsia" w:hAnsi="Times New Roman"/>
                <w:sz w:val="20"/>
              </w:rPr>
              <w:t>perfect phase +1%error</w:t>
            </w:r>
          </w:p>
        </w:tc>
        <w:tc>
          <w:tcPr>
            <w:tcW w:w="785" w:type="dxa"/>
            <w:vAlign w:val="center"/>
          </w:tcPr>
          <w:p w14:paraId="7DAD095E"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color w:val="000000"/>
                <w:sz w:val="20"/>
              </w:rPr>
              <w:t xml:space="preserve">0.001 </w:t>
            </w:r>
          </w:p>
        </w:tc>
        <w:tc>
          <w:tcPr>
            <w:tcW w:w="819" w:type="dxa"/>
            <w:vAlign w:val="center"/>
          </w:tcPr>
          <w:p w14:paraId="724D4B03" w14:textId="77777777" w:rsidR="00DD5F68" w:rsidRPr="00094856" w:rsidRDefault="00DD5F68" w:rsidP="00213848">
            <w:pPr>
              <w:pStyle w:val="TAC"/>
              <w:snapToGrid w:val="0"/>
              <w:rPr>
                <w:rFonts w:ascii="Times New Roman" w:eastAsiaTheme="minorEastAsia" w:hAnsi="Times New Roman"/>
                <w:sz w:val="20"/>
                <w:lang w:eastAsia="zh-CN"/>
              </w:rPr>
            </w:pPr>
            <w:r>
              <w:rPr>
                <w:rFonts w:ascii="Times New Roman" w:hAnsi="Times New Roman"/>
                <w:color w:val="000000"/>
                <w:sz w:val="20"/>
              </w:rPr>
              <w:t>0.003</w:t>
            </w:r>
          </w:p>
        </w:tc>
        <w:tc>
          <w:tcPr>
            <w:tcW w:w="819" w:type="dxa"/>
            <w:vAlign w:val="center"/>
          </w:tcPr>
          <w:p w14:paraId="1A43B9A3"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color w:val="000000"/>
                <w:sz w:val="20"/>
              </w:rPr>
              <w:t xml:space="preserve">0.87 </w:t>
            </w:r>
          </w:p>
        </w:tc>
        <w:tc>
          <w:tcPr>
            <w:tcW w:w="852" w:type="dxa"/>
            <w:vAlign w:val="center"/>
          </w:tcPr>
          <w:p w14:paraId="33356C52" w14:textId="77777777" w:rsidR="00DD5F68" w:rsidRPr="00094856" w:rsidRDefault="00DD5F68" w:rsidP="00213848">
            <w:pPr>
              <w:pStyle w:val="TAC"/>
              <w:snapToGrid w:val="0"/>
              <w:rPr>
                <w:rFonts w:ascii="Times New Roman" w:eastAsiaTheme="minorEastAsia" w:hAnsi="Times New Roman"/>
                <w:sz w:val="20"/>
                <w:lang w:eastAsia="zh-CN"/>
              </w:rPr>
            </w:pPr>
            <w:r>
              <w:rPr>
                <w:rFonts w:ascii="Times New Roman" w:hAnsi="Times New Roman"/>
                <w:color w:val="000000"/>
                <w:sz w:val="20"/>
              </w:rPr>
              <w:t xml:space="preserve">1.51 </w:t>
            </w:r>
          </w:p>
        </w:tc>
        <w:tc>
          <w:tcPr>
            <w:tcW w:w="1057" w:type="dxa"/>
            <w:tcBorders>
              <w:right w:val="single" w:sz="4" w:space="0" w:color="auto"/>
            </w:tcBorders>
            <w:vAlign w:val="center"/>
          </w:tcPr>
          <w:p w14:paraId="238951EB" w14:textId="77777777" w:rsidR="00DD5F68" w:rsidRPr="00094856" w:rsidRDefault="00DD5F68" w:rsidP="00213848">
            <w:pPr>
              <w:pStyle w:val="TAH"/>
              <w:snapToGrid w:val="0"/>
              <w:rPr>
                <w:rFonts w:ascii="Times New Roman" w:eastAsiaTheme="minorEastAsia" w:hAnsi="Times New Roman"/>
                <w:b w:val="0"/>
                <w:sz w:val="20"/>
              </w:rPr>
            </w:pPr>
            <w:r w:rsidRPr="00094856">
              <w:rPr>
                <w:rFonts w:ascii="Times New Roman" w:eastAsiaTheme="minorEastAsia" w:hAnsi="Times New Roman"/>
                <w:b w:val="0"/>
                <w:sz w:val="20"/>
                <w:lang w:eastAsia="zh-CN"/>
              </w:rPr>
              <w:t>Yes</w:t>
            </w:r>
          </w:p>
        </w:tc>
        <w:tc>
          <w:tcPr>
            <w:tcW w:w="1710" w:type="dxa"/>
            <w:tcBorders>
              <w:left w:val="single" w:sz="4" w:space="0" w:color="auto"/>
            </w:tcBorders>
            <w:vAlign w:val="center"/>
          </w:tcPr>
          <w:p w14:paraId="66186CD3" w14:textId="77777777" w:rsidR="00DD5F68" w:rsidRPr="00094856" w:rsidRDefault="00DD5F68" w:rsidP="00213848">
            <w:pPr>
              <w:pStyle w:val="TAH"/>
              <w:snapToGrid w:val="0"/>
              <w:rPr>
                <w:rFonts w:ascii="Times New Roman" w:eastAsiaTheme="minorEastAsia" w:hAnsi="Times New Roman"/>
                <w:b w:val="0"/>
                <w:sz w:val="20"/>
              </w:rPr>
            </w:pPr>
            <w:r>
              <w:rPr>
                <w:rFonts w:ascii="Times New Roman" w:eastAsiaTheme="minorEastAsia" w:hAnsi="Times New Roman"/>
                <w:b w:val="0"/>
                <w:sz w:val="20"/>
                <w:lang w:eastAsia="zh-CN"/>
              </w:rPr>
              <w:t>No</w:t>
            </w:r>
          </w:p>
        </w:tc>
        <w:tc>
          <w:tcPr>
            <w:tcW w:w="1128" w:type="dxa"/>
            <w:vAlign w:val="center"/>
          </w:tcPr>
          <w:p w14:paraId="5213CD4B" w14:textId="77777777" w:rsidR="00DD5F68" w:rsidRPr="00094856" w:rsidRDefault="00DD5F68" w:rsidP="00213848">
            <w:pPr>
              <w:pStyle w:val="TAH"/>
              <w:snapToGrid w:val="0"/>
              <w:rPr>
                <w:rFonts w:ascii="Times New Roman" w:eastAsiaTheme="minorEastAsia" w:hAnsi="Times New Roman"/>
                <w:b w:val="0"/>
                <w:sz w:val="20"/>
              </w:rPr>
            </w:pPr>
          </w:p>
        </w:tc>
      </w:tr>
      <w:tr w:rsidR="00DD5F68" w:rsidRPr="00094856" w14:paraId="5D884794" w14:textId="77777777" w:rsidTr="00213848">
        <w:trPr>
          <w:trHeight w:val="523"/>
          <w:jc w:val="center"/>
        </w:trPr>
        <w:tc>
          <w:tcPr>
            <w:tcW w:w="1756" w:type="dxa"/>
            <w:vAlign w:val="center"/>
          </w:tcPr>
          <w:p w14:paraId="089B339E"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07</w:t>
            </w:r>
            <w:r w:rsidRPr="00094856">
              <w:rPr>
                <w:rFonts w:ascii="Times New Roman" w:eastAsiaTheme="minorEastAsia" w:hAnsi="Times New Roman"/>
                <w:sz w:val="20"/>
              </w:rPr>
              <w:t xml:space="preserve">, </w:t>
            </w:r>
            <w:proofErr w:type="spellStart"/>
            <w:r w:rsidRPr="00094856">
              <w:rPr>
                <w:rFonts w:ascii="Times New Roman" w:eastAsiaTheme="minorEastAsia" w:hAnsi="Times New Roman"/>
                <w:sz w:val="20"/>
                <w:lang w:eastAsia="zh-CN"/>
              </w:rPr>
              <w:t>InF</w:t>
            </w:r>
            <w:proofErr w:type="spellEnd"/>
            <w:r w:rsidRPr="00094856">
              <w:rPr>
                <w:rFonts w:ascii="Times New Roman" w:eastAsiaTheme="minorEastAsia" w:hAnsi="Times New Roman"/>
                <w:sz w:val="20"/>
                <w:lang w:eastAsia="zh-CN"/>
              </w:rPr>
              <w:t>-SH</w:t>
            </w:r>
            <w:r w:rsidRPr="00094856">
              <w:rPr>
                <w:rFonts w:ascii="Times New Roman" w:eastAsiaTheme="minorEastAsia" w:hAnsi="Times New Roman" w:hint="eastAsia"/>
                <w:sz w:val="20"/>
                <w:lang w:eastAsia="zh-CN"/>
              </w:rPr>
              <w:t>,</w:t>
            </w:r>
          </w:p>
          <w:p w14:paraId="4517E52D"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sz w:val="20"/>
                <w:lang w:eastAsia="zh-CN"/>
              </w:rPr>
              <w:t>100MHz</w:t>
            </w:r>
            <w:r w:rsidRPr="00094856">
              <w:rPr>
                <w:rFonts w:ascii="Times New Roman" w:eastAsiaTheme="minorEastAsia" w:hAnsi="Times New Roman"/>
                <w:sz w:val="20"/>
                <w:lang w:eastAsia="zh-CN"/>
              </w:rPr>
              <w:t>,</w:t>
            </w:r>
            <w:r>
              <w:rPr>
                <w:rFonts w:ascii="Times New Roman" w:eastAsiaTheme="minorEastAsia" w:hAnsi="Times New Roman"/>
                <w:sz w:val="20"/>
                <w:lang w:eastAsia="zh-CN"/>
              </w:rPr>
              <w:t xml:space="preserve"> </w:t>
            </w:r>
            <w:r>
              <w:rPr>
                <w:rFonts w:ascii="Times New Roman" w:eastAsiaTheme="minorEastAsia" w:hAnsi="Times New Roman"/>
                <w:sz w:val="20"/>
              </w:rPr>
              <w:t>perfect phase +10%error</w:t>
            </w:r>
          </w:p>
        </w:tc>
        <w:tc>
          <w:tcPr>
            <w:tcW w:w="785" w:type="dxa"/>
            <w:vAlign w:val="center"/>
          </w:tcPr>
          <w:p w14:paraId="40BFD2B4" w14:textId="77777777" w:rsidR="00DD5F68" w:rsidRPr="003F433F"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0</w:t>
            </w:r>
            <w:r>
              <w:rPr>
                <w:rFonts w:ascii="Times New Roman" w:eastAsia="SimSun" w:hAnsi="Times New Roman"/>
                <w:color w:val="000000"/>
                <w:sz w:val="20"/>
                <w:lang w:eastAsia="zh-CN"/>
              </w:rPr>
              <w:t>.98</w:t>
            </w:r>
          </w:p>
        </w:tc>
        <w:tc>
          <w:tcPr>
            <w:tcW w:w="819" w:type="dxa"/>
            <w:vAlign w:val="center"/>
          </w:tcPr>
          <w:p w14:paraId="1A0317B0" w14:textId="77777777" w:rsidR="00DD5F68" w:rsidRPr="003F433F"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.21</w:t>
            </w:r>
          </w:p>
        </w:tc>
        <w:tc>
          <w:tcPr>
            <w:tcW w:w="819" w:type="dxa"/>
            <w:vAlign w:val="center"/>
          </w:tcPr>
          <w:p w14:paraId="03B07BAE" w14:textId="77777777" w:rsidR="00DD5F68" w:rsidRPr="003F433F"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.47</w:t>
            </w:r>
          </w:p>
        </w:tc>
        <w:tc>
          <w:tcPr>
            <w:tcW w:w="852" w:type="dxa"/>
            <w:vAlign w:val="center"/>
          </w:tcPr>
          <w:p w14:paraId="2485734A" w14:textId="77777777" w:rsidR="00DD5F68" w:rsidRPr="003F433F"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.92</w:t>
            </w:r>
          </w:p>
        </w:tc>
        <w:tc>
          <w:tcPr>
            <w:tcW w:w="1057" w:type="dxa"/>
            <w:tcBorders>
              <w:right w:val="single" w:sz="4" w:space="0" w:color="auto"/>
            </w:tcBorders>
            <w:vAlign w:val="center"/>
          </w:tcPr>
          <w:p w14:paraId="2EA4B6C0" w14:textId="77777777" w:rsidR="00DD5F68" w:rsidRPr="003F433F" w:rsidRDefault="00DD5F68" w:rsidP="00213848">
            <w:pPr>
              <w:pStyle w:val="TAH"/>
              <w:snapToGrid w:val="0"/>
              <w:rPr>
                <w:rFonts w:ascii="Times New Roman" w:eastAsia="SimSun" w:hAnsi="Times New Roman"/>
                <w:b w:val="0"/>
                <w:sz w:val="20"/>
                <w:lang w:eastAsia="zh-CN"/>
              </w:rPr>
            </w:pPr>
            <w:r>
              <w:rPr>
                <w:rFonts w:ascii="Times New Roman" w:eastAsia="SimSun" w:hAnsi="Times New Roman" w:hint="eastAsia"/>
                <w:b w:val="0"/>
                <w:sz w:val="20"/>
                <w:lang w:eastAsia="zh-CN"/>
              </w:rPr>
              <w:t>N</w:t>
            </w:r>
            <w:r>
              <w:rPr>
                <w:rFonts w:ascii="Times New Roman" w:eastAsia="SimSun" w:hAnsi="Times New Roman"/>
                <w:b w:val="0"/>
                <w:sz w:val="20"/>
                <w:lang w:eastAsia="zh-CN"/>
              </w:rPr>
              <w:t>o</w:t>
            </w:r>
          </w:p>
        </w:tc>
        <w:tc>
          <w:tcPr>
            <w:tcW w:w="1710" w:type="dxa"/>
            <w:tcBorders>
              <w:left w:val="single" w:sz="4" w:space="0" w:color="auto"/>
            </w:tcBorders>
            <w:vAlign w:val="center"/>
          </w:tcPr>
          <w:p w14:paraId="0003A790" w14:textId="77777777" w:rsidR="00DD5F68" w:rsidRPr="003F433F" w:rsidRDefault="00DD5F68" w:rsidP="00213848">
            <w:pPr>
              <w:pStyle w:val="TAH"/>
              <w:snapToGrid w:val="0"/>
              <w:rPr>
                <w:rFonts w:ascii="Times New Roman" w:eastAsia="SimSun" w:hAnsi="Times New Roman"/>
                <w:b w:val="0"/>
                <w:sz w:val="20"/>
                <w:lang w:eastAsia="zh-CN"/>
              </w:rPr>
            </w:pPr>
            <w:r>
              <w:rPr>
                <w:rFonts w:ascii="Times New Roman" w:eastAsia="SimSun" w:hAnsi="Times New Roman" w:hint="eastAsia"/>
                <w:b w:val="0"/>
                <w:sz w:val="20"/>
                <w:lang w:eastAsia="zh-CN"/>
              </w:rPr>
              <w:t>N</w:t>
            </w:r>
            <w:r>
              <w:rPr>
                <w:rFonts w:ascii="Times New Roman" w:eastAsia="SimSun" w:hAnsi="Times New Roman"/>
                <w:b w:val="0"/>
                <w:sz w:val="20"/>
                <w:lang w:eastAsia="zh-CN"/>
              </w:rPr>
              <w:t>o</w:t>
            </w:r>
          </w:p>
        </w:tc>
        <w:tc>
          <w:tcPr>
            <w:tcW w:w="1128" w:type="dxa"/>
            <w:vAlign w:val="center"/>
          </w:tcPr>
          <w:p w14:paraId="2740018D" w14:textId="77777777" w:rsidR="00DD5F68" w:rsidRPr="00094856" w:rsidRDefault="00DD5F68" w:rsidP="00213848">
            <w:pPr>
              <w:pStyle w:val="TAH"/>
              <w:snapToGrid w:val="0"/>
              <w:rPr>
                <w:rFonts w:ascii="Times New Roman" w:eastAsiaTheme="minorEastAsia" w:hAnsi="Times New Roman"/>
                <w:b w:val="0"/>
                <w:sz w:val="20"/>
              </w:rPr>
            </w:pPr>
          </w:p>
        </w:tc>
      </w:tr>
      <w:tr w:rsidR="00DD5F68" w:rsidRPr="00094856" w14:paraId="5456A8EC" w14:textId="77777777" w:rsidTr="00213848">
        <w:trPr>
          <w:trHeight w:val="523"/>
          <w:jc w:val="center"/>
        </w:trPr>
        <w:tc>
          <w:tcPr>
            <w:tcW w:w="1756" w:type="dxa"/>
            <w:vAlign w:val="center"/>
          </w:tcPr>
          <w:p w14:paraId="502ED9C2"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08</w:t>
            </w:r>
            <w:r w:rsidRPr="00094856">
              <w:rPr>
                <w:rFonts w:ascii="Times New Roman" w:eastAsiaTheme="minorEastAsia" w:hAnsi="Times New Roman"/>
                <w:sz w:val="20"/>
              </w:rPr>
              <w:t xml:space="preserve">, </w:t>
            </w:r>
            <w:proofErr w:type="spellStart"/>
            <w:r w:rsidRPr="00094856">
              <w:rPr>
                <w:rFonts w:ascii="Times New Roman" w:eastAsiaTheme="minorEastAsia" w:hAnsi="Times New Roman"/>
                <w:sz w:val="20"/>
                <w:lang w:eastAsia="zh-CN"/>
              </w:rPr>
              <w:t>InF</w:t>
            </w:r>
            <w:proofErr w:type="spellEnd"/>
            <w:r w:rsidRPr="00094856">
              <w:rPr>
                <w:rFonts w:ascii="Times New Roman" w:eastAsiaTheme="minorEastAsia" w:hAnsi="Times New Roman"/>
                <w:sz w:val="20"/>
                <w:lang w:eastAsia="zh-CN"/>
              </w:rPr>
              <w:t>-SH</w:t>
            </w:r>
            <w:r w:rsidRPr="00094856">
              <w:rPr>
                <w:rFonts w:ascii="Times New Roman" w:eastAsiaTheme="minorEastAsia" w:hAnsi="Times New Roman" w:hint="eastAsia"/>
                <w:sz w:val="20"/>
                <w:lang w:eastAsia="zh-CN"/>
              </w:rPr>
              <w:t>,</w:t>
            </w:r>
          </w:p>
          <w:p w14:paraId="3064D9AB" w14:textId="77777777" w:rsidR="00DD5F68" w:rsidRPr="003F433F" w:rsidRDefault="00DD5F68" w:rsidP="00213848">
            <w:pPr>
              <w:pStyle w:val="TAC"/>
              <w:snapToGrid w:val="0"/>
              <w:rPr>
                <w:rFonts w:ascii="Times New Roman" w:eastAsia="SimSun" w:hAnsi="Times New Roman"/>
                <w:sz w:val="20"/>
                <w:lang w:eastAsia="zh-CN"/>
              </w:rPr>
            </w:pPr>
            <w:r>
              <w:rPr>
                <w:rFonts w:ascii="Times New Roman" w:hAnsi="Times New Roman"/>
                <w:sz w:val="20"/>
                <w:lang w:eastAsia="zh-CN"/>
              </w:rPr>
              <w:t>100MHz</w:t>
            </w:r>
            <w:r w:rsidRPr="00094856">
              <w:rPr>
                <w:rFonts w:ascii="Times New Roman" w:eastAsiaTheme="minorEastAsia" w:hAnsi="Times New Roman"/>
                <w:sz w:val="20"/>
                <w:lang w:eastAsia="zh-CN"/>
              </w:rPr>
              <w:t>,</w:t>
            </w:r>
            <w:r>
              <w:rPr>
                <w:rFonts w:ascii="Times New Roman" w:eastAsiaTheme="minorEastAsia" w:hAnsi="Times New Roman"/>
                <w:sz w:val="20"/>
                <w:lang w:eastAsia="zh-CN"/>
              </w:rPr>
              <w:t xml:space="preserve"> time domain estimated phase, TRP error [-2, 2]cm</w:t>
            </w:r>
          </w:p>
        </w:tc>
        <w:tc>
          <w:tcPr>
            <w:tcW w:w="785" w:type="dxa"/>
            <w:vAlign w:val="center"/>
          </w:tcPr>
          <w:p w14:paraId="27FF4812"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.06</w:t>
            </w:r>
          </w:p>
        </w:tc>
        <w:tc>
          <w:tcPr>
            <w:tcW w:w="819" w:type="dxa"/>
            <w:vAlign w:val="center"/>
          </w:tcPr>
          <w:p w14:paraId="077C90F1"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.28</w:t>
            </w:r>
          </w:p>
        </w:tc>
        <w:tc>
          <w:tcPr>
            <w:tcW w:w="819" w:type="dxa"/>
            <w:vAlign w:val="center"/>
          </w:tcPr>
          <w:p w14:paraId="50D11C15"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.54</w:t>
            </w:r>
          </w:p>
        </w:tc>
        <w:tc>
          <w:tcPr>
            <w:tcW w:w="852" w:type="dxa"/>
            <w:vAlign w:val="center"/>
          </w:tcPr>
          <w:p w14:paraId="012F23C1"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2</w:t>
            </w:r>
            <w:r>
              <w:rPr>
                <w:rFonts w:ascii="Times New Roman" w:eastAsia="SimSun" w:hAnsi="Times New Roman"/>
                <w:color w:val="000000"/>
                <w:sz w:val="20"/>
                <w:lang w:eastAsia="zh-CN"/>
              </w:rPr>
              <w:t>.02</w:t>
            </w:r>
          </w:p>
        </w:tc>
        <w:tc>
          <w:tcPr>
            <w:tcW w:w="1057" w:type="dxa"/>
            <w:tcBorders>
              <w:right w:val="single" w:sz="4" w:space="0" w:color="auto"/>
            </w:tcBorders>
            <w:vAlign w:val="center"/>
          </w:tcPr>
          <w:p w14:paraId="087B5997" w14:textId="77777777" w:rsidR="00DD5F68" w:rsidRDefault="00DD5F68" w:rsidP="00213848">
            <w:pPr>
              <w:pStyle w:val="TAH"/>
              <w:snapToGrid w:val="0"/>
              <w:rPr>
                <w:rFonts w:ascii="Times New Roman" w:eastAsia="SimSun" w:hAnsi="Times New Roman"/>
                <w:b w:val="0"/>
                <w:sz w:val="20"/>
                <w:lang w:eastAsia="zh-CN"/>
              </w:rPr>
            </w:pPr>
            <w:r>
              <w:rPr>
                <w:rFonts w:ascii="Times New Roman" w:eastAsia="SimSun" w:hAnsi="Times New Roman" w:hint="eastAsia"/>
                <w:b w:val="0"/>
                <w:sz w:val="20"/>
                <w:lang w:eastAsia="zh-CN"/>
              </w:rPr>
              <w:t>N</w:t>
            </w:r>
            <w:r>
              <w:rPr>
                <w:rFonts w:ascii="Times New Roman" w:eastAsia="SimSun" w:hAnsi="Times New Roman"/>
                <w:b w:val="0"/>
                <w:sz w:val="20"/>
                <w:lang w:eastAsia="zh-CN"/>
              </w:rPr>
              <w:t>o</w:t>
            </w:r>
          </w:p>
        </w:tc>
        <w:tc>
          <w:tcPr>
            <w:tcW w:w="1710" w:type="dxa"/>
            <w:tcBorders>
              <w:left w:val="single" w:sz="4" w:space="0" w:color="auto"/>
            </w:tcBorders>
            <w:vAlign w:val="center"/>
          </w:tcPr>
          <w:p w14:paraId="7F28AB5A" w14:textId="77777777" w:rsidR="00DD5F68" w:rsidRDefault="00DD5F68" w:rsidP="00213848">
            <w:pPr>
              <w:pStyle w:val="TAH"/>
              <w:snapToGrid w:val="0"/>
              <w:rPr>
                <w:rFonts w:ascii="Times New Roman" w:eastAsia="SimSun" w:hAnsi="Times New Roman"/>
                <w:b w:val="0"/>
                <w:sz w:val="20"/>
                <w:lang w:eastAsia="zh-CN"/>
              </w:rPr>
            </w:pPr>
            <w:r>
              <w:rPr>
                <w:rFonts w:ascii="Times New Roman" w:eastAsia="SimSun" w:hAnsi="Times New Roman" w:hint="eastAsia"/>
                <w:b w:val="0"/>
                <w:sz w:val="20"/>
                <w:lang w:eastAsia="zh-CN"/>
              </w:rPr>
              <w:t>N</w:t>
            </w:r>
            <w:r>
              <w:rPr>
                <w:rFonts w:ascii="Times New Roman" w:eastAsia="SimSun" w:hAnsi="Times New Roman"/>
                <w:b w:val="0"/>
                <w:sz w:val="20"/>
                <w:lang w:eastAsia="zh-CN"/>
              </w:rPr>
              <w:t>o</w:t>
            </w:r>
          </w:p>
        </w:tc>
        <w:tc>
          <w:tcPr>
            <w:tcW w:w="1128" w:type="dxa"/>
            <w:vAlign w:val="center"/>
          </w:tcPr>
          <w:p w14:paraId="56429B8F" w14:textId="77777777" w:rsidR="00DD5F68" w:rsidRPr="00094856" w:rsidRDefault="00DD5F68" w:rsidP="00213848">
            <w:pPr>
              <w:pStyle w:val="TAH"/>
              <w:snapToGrid w:val="0"/>
              <w:rPr>
                <w:rFonts w:ascii="Times New Roman" w:eastAsiaTheme="minorEastAsia" w:hAnsi="Times New Roman"/>
                <w:b w:val="0"/>
                <w:sz w:val="20"/>
              </w:rPr>
            </w:pPr>
          </w:p>
        </w:tc>
      </w:tr>
      <w:tr w:rsidR="00DD5F68" w:rsidRPr="00094856" w14:paraId="76F15FCD" w14:textId="77777777" w:rsidTr="00213848">
        <w:trPr>
          <w:trHeight w:val="523"/>
          <w:jc w:val="center"/>
        </w:trPr>
        <w:tc>
          <w:tcPr>
            <w:tcW w:w="1756" w:type="dxa"/>
            <w:vAlign w:val="center"/>
          </w:tcPr>
          <w:p w14:paraId="1B9B35C3"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09</w:t>
            </w:r>
            <w:r w:rsidRPr="00094856">
              <w:rPr>
                <w:rFonts w:ascii="Times New Roman" w:eastAsiaTheme="minorEastAsia" w:hAnsi="Times New Roman"/>
                <w:sz w:val="20"/>
              </w:rPr>
              <w:t xml:space="preserve">, </w:t>
            </w:r>
            <w:proofErr w:type="spellStart"/>
            <w:r w:rsidRPr="00094856">
              <w:rPr>
                <w:rFonts w:ascii="Times New Roman" w:eastAsiaTheme="minorEastAsia" w:hAnsi="Times New Roman"/>
                <w:sz w:val="20"/>
                <w:lang w:eastAsia="zh-CN"/>
              </w:rPr>
              <w:t>InF</w:t>
            </w:r>
            <w:proofErr w:type="spellEnd"/>
            <w:r w:rsidRPr="00094856">
              <w:rPr>
                <w:rFonts w:ascii="Times New Roman" w:eastAsiaTheme="minorEastAsia" w:hAnsi="Times New Roman"/>
                <w:sz w:val="20"/>
                <w:lang w:eastAsia="zh-CN"/>
              </w:rPr>
              <w:t>-SH,</w:t>
            </w:r>
          </w:p>
          <w:p w14:paraId="2C6A2D04" w14:textId="77777777" w:rsidR="00DD5F68" w:rsidRPr="00094856" w:rsidRDefault="00DD5F68" w:rsidP="00213848">
            <w:pPr>
              <w:pStyle w:val="TAC"/>
              <w:snapToGrid w:val="0"/>
              <w:rPr>
                <w:rFonts w:ascii="Times New Roman" w:eastAsiaTheme="minorEastAsia" w:hAnsi="Times New Roman"/>
                <w:sz w:val="20"/>
              </w:rPr>
            </w:pPr>
            <w:r>
              <w:rPr>
                <w:rFonts w:ascii="Times New Roman" w:eastAsiaTheme="minorEastAsia" w:hAnsi="Times New Roman"/>
                <w:sz w:val="20"/>
              </w:rPr>
              <w:t>20</w:t>
            </w:r>
            <w:r w:rsidRPr="00094856">
              <w:rPr>
                <w:rFonts w:ascii="Times New Roman" w:eastAsiaTheme="minorEastAsia" w:hAnsi="Times New Roman"/>
                <w:sz w:val="20"/>
              </w:rPr>
              <w:t xml:space="preserve">MHz, </w:t>
            </w:r>
            <w:r>
              <w:rPr>
                <w:rFonts w:ascii="Times New Roman" w:eastAsiaTheme="minorEastAsia" w:hAnsi="Times New Roman"/>
                <w:sz w:val="20"/>
              </w:rPr>
              <w:t>perfect phase</w:t>
            </w:r>
          </w:p>
        </w:tc>
        <w:tc>
          <w:tcPr>
            <w:tcW w:w="785" w:type="dxa"/>
            <w:vAlign w:val="center"/>
          </w:tcPr>
          <w:p w14:paraId="004DCE9E"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hAnsi="Times New Roman"/>
                <w:color w:val="000000"/>
                <w:sz w:val="20"/>
              </w:rPr>
              <w:t>0.001</w:t>
            </w:r>
          </w:p>
        </w:tc>
        <w:tc>
          <w:tcPr>
            <w:tcW w:w="819" w:type="dxa"/>
            <w:vAlign w:val="center"/>
          </w:tcPr>
          <w:p w14:paraId="43FC46E9"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hAnsi="Times New Roman"/>
                <w:color w:val="000000"/>
                <w:sz w:val="20"/>
              </w:rPr>
              <w:t>0.002</w:t>
            </w:r>
          </w:p>
        </w:tc>
        <w:tc>
          <w:tcPr>
            <w:tcW w:w="819" w:type="dxa"/>
            <w:vAlign w:val="center"/>
          </w:tcPr>
          <w:p w14:paraId="4039255F"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.34</w:t>
            </w:r>
          </w:p>
        </w:tc>
        <w:tc>
          <w:tcPr>
            <w:tcW w:w="852" w:type="dxa"/>
            <w:vAlign w:val="center"/>
          </w:tcPr>
          <w:p w14:paraId="6B5B95BC"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2</w:t>
            </w:r>
            <w:r>
              <w:rPr>
                <w:rFonts w:ascii="Times New Roman" w:eastAsia="SimSun" w:hAnsi="Times New Roman"/>
                <w:color w:val="000000"/>
                <w:sz w:val="20"/>
                <w:lang w:eastAsia="zh-CN"/>
              </w:rPr>
              <w:t>.47</w:t>
            </w:r>
          </w:p>
        </w:tc>
        <w:tc>
          <w:tcPr>
            <w:tcW w:w="1057" w:type="dxa"/>
            <w:tcBorders>
              <w:right w:val="single" w:sz="4" w:space="0" w:color="auto"/>
            </w:tcBorders>
            <w:vAlign w:val="center"/>
          </w:tcPr>
          <w:p w14:paraId="338C408A" w14:textId="77777777" w:rsidR="00DD5F68" w:rsidRDefault="00DD5F68" w:rsidP="00213848">
            <w:pPr>
              <w:pStyle w:val="TAH"/>
              <w:snapToGrid w:val="0"/>
              <w:rPr>
                <w:rFonts w:ascii="Times New Roman" w:eastAsia="SimSun" w:hAnsi="Times New Roman"/>
                <w:b w:val="0"/>
                <w:sz w:val="20"/>
                <w:lang w:eastAsia="zh-CN"/>
              </w:rPr>
            </w:pPr>
            <w:r w:rsidRPr="00094856">
              <w:rPr>
                <w:rFonts w:ascii="Times New Roman" w:eastAsiaTheme="minorEastAsia" w:hAnsi="Times New Roman"/>
                <w:b w:val="0"/>
                <w:sz w:val="20"/>
                <w:lang w:eastAsia="zh-CN"/>
              </w:rPr>
              <w:t>Yes</w:t>
            </w:r>
          </w:p>
        </w:tc>
        <w:tc>
          <w:tcPr>
            <w:tcW w:w="1710" w:type="dxa"/>
            <w:tcBorders>
              <w:left w:val="single" w:sz="4" w:space="0" w:color="auto"/>
            </w:tcBorders>
            <w:vAlign w:val="center"/>
          </w:tcPr>
          <w:p w14:paraId="2694AFB2" w14:textId="77777777" w:rsidR="00DD5F68" w:rsidRDefault="00DD5F68" w:rsidP="00213848">
            <w:pPr>
              <w:pStyle w:val="TAH"/>
              <w:snapToGrid w:val="0"/>
              <w:rPr>
                <w:rFonts w:ascii="Times New Roman" w:eastAsia="SimSun" w:hAnsi="Times New Roman"/>
                <w:b w:val="0"/>
                <w:sz w:val="20"/>
                <w:lang w:eastAsia="zh-CN"/>
              </w:rPr>
            </w:pPr>
            <w:r>
              <w:rPr>
                <w:rFonts w:ascii="Times New Roman" w:eastAsiaTheme="minorEastAsia" w:hAnsi="Times New Roman"/>
                <w:b w:val="0"/>
                <w:sz w:val="20"/>
                <w:lang w:eastAsia="zh-CN"/>
              </w:rPr>
              <w:t>No</w:t>
            </w:r>
          </w:p>
        </w:tc>
        <w:tc>
          <w:tcPr>
            <w:tcW w:w="1128" w:type="dxa"/>
            <w:vAlign w:val="center"/>
          </w:tcPr>
          <w:p w14:paraId="31251708" w14:textId="77777777" w:rsidR="00DD5F68" w:rsidRPr="00094856" w:rsidRDefault="00DD5F68" w:rsidP="00213848">
            <w:pPr>
              <w:pStyle w:val="TAH"/>
              <w:snapToGrid w:val="0"/>
              <w:rPr>
                <w:rFonts w:ascii="Times New Roman" w:eastAsiaTheme="minorEastAsia" w:hAnsi="Times New Roman"/>
                <w:b w:val="0"/>
                <w:sz w:val="20"/>
              </w:rPr>
            </w:pPr>
          </w:p>
        </w:tc>
      </w:tr>
      <w:tr w:rsidR="00DD5F68" w:rsidRPr="00094856" w14:paraId="286FCAD6" w14:textId="77777777" w:rsidTr="00213848">
        <w:trPr>
          <w:trHeight w:val="523"/>
          <w:jc w:val="center"/>
        </w:trPr>
        <w:tc>
          <w:tcPr>
            <w:tcW w:w="1756" w:type="dxa"/>
            <w:vAlign w:val="center"/>
          </w:tcPr>
          <w:p w14:paraId="24F529C5"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10</w:t>
            </w:r>
            <w:r w:rsidRPr="00094856">
              <w:rPr>
                <w:rFonts w:ascii="Times New Roman" w:eastAsiaTheme="minorEastAsia" w:hAnsi="Times New Roman"/>
                <w:sz w:val="20"/>
              </w:rPr>
              <w:t xml:space="preserve">, </w:t>
            </w:r>
            <w:proofErr w:type="spellStart"/>
            <w:r w:rsidRPr="00094856">
              <w:rPr>
                <w:rFonts w:ascii="Times New Roman" w:eastAsiaTheme="minorEastAsia" w:hAnsi="Times New Roman"/>
                <w:sz w:val="20"/>
                <w:lang w:eastAsia="zh-CN"/>
              </w:rPr>
              <w:t>InF</w:t>
            </w:r>
            <w:proofErr w:type="spellEnd"/>
            <w:r w:rsidRPr="00094856">
              <w:rPr>
                <w:rFonts w:ascii="Times New Roman" w:eastAsiaTheme="minorEastAsia" w:hAnsi="Times New Roman"/>
                <w:sz w:val="20"/>
                <w:lang w:eastAsia="zh-CN"/>
              </w:rPr>
              <w:t>-SH,</w:t>
            </w:r>
          </w:p>
          <w:p w14:paraId="6C502C6D" w14:textId="77777777" w:rsidR="00DD5F68" w:rsidRPr="00094856" w:rsidRDefault="00DD5F68" w:rsidP="00213848">
            <w:pPr>
              <w:pStyle w:val="TAC"/>
              <w:snapToGrid w:val="0"/>
              <w:rPr>
                <w:rFonts w:ascii="Times New Roman" w:eastAsiaTheme="minorEastAsia" w:hAnsi="Times New Roman"/>
                <w:sz w:val="20"/>
              </w:rPr>
            </w:pPr>
            <w:r>
              <w:rPr>
                <w:rFonts w:ascii="Times New Roman" w:eastAsiaTheme="minorEastAsia" w:hAnsi="Times New Roman"/>
                <w:sz w:val="20"/>
              </w:rPr>
              <w:t>20</w:t>
            </w:r>
            <w:r w:rsidRPr="00094856">
              <w:rPr>
                <w:rFonts w:ascii="Times New Roman" w:eastAsiaTheme="minorEastAsia" w:hAnsi="Times New Roman"/>
                <w:sz w:val="20"/>
              </w:rPr>
              <w:t xml:space="preserve">MHz, </w:t>
            </w:r>
            <w:r>
              <w:rPr>
                <w:rFonts w:ascii="Times New Roman" w:eastAsiaTheme="minorEastAsia" w:hAnsi="Times New Roman"/>
                <w:sz w:val="20"/>
                <w:lang w:eastAsia="zh-CN"/>
              </w:rPr>
              <w:t>time domain estimated phase, no integer ambiguity</w:t>
            </w:r>
          </w:p>
        </w:tc>
        <w:tc>
          <w:tcPr>
            <w:tcW w:w="785" w:type="dxa"/>
            <w:vAlign w:val="center"/>
          </w:tcPr>
          <w:p w14:paraId="5AC544D6" w14:textId="77777777" w:rsidR="00DD5F68" w:rsidRPr="007F18F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0</w:t>
            </w:r>
            <w:r>
              <w:rPr>
                <w:rFonts w:ascii="Times New Roman" w:eastAsia="SimSun" w:hAnsi="Times New Roman"/>
                <w:color w:val="000000"/>
                <w:sz w:val="20"/>
                <w:lang w:eastAsia="zh-CN"/>
              </w:rPr>
              <w:t>.03</w:t>
            </w:r>
          </w:p>
        </w:tc>
        <w:tc>
          <w:tcPr>
            <w:tcW w:w="819" w:type="dxa"/>
            <w:vAlign w:val="center"/>
          </w:tcPr>
          <w:p w14:paraId="5CEEADAB" w14:textId="77777777" w:rsidR="00DD5F68" w:rsidRPr="007F18F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0</w:t>
            </w:r>
            <w:r>
              <w:rPr>
                <w:rFonts w:ascii="Times New Roman" w:eastAsia="SimSun" w:hAnsi="Times New Roman"/>
                <w:color w:val="000000"/>
                <w:sz w:val="20"/>
                <w:lang w:eastAsia="zh-CN"/>
              </w:rPr>
              <w:t>.04</w:t>
            </w:r>
          </w:p>
        </w:tc>
        <w:tc>
          <w:tcPr>
            <w:tcW w:w="819" w:type="dxa"/>
            <w:vAlign w:val="center"/>
          </w:tcPr>
          <w:p w14:paraId="4B89507D"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0</w:t>
            </w:r>
            <w:r>
              <w:rPr>
                <w:rFonts w:ascii="Times New Roman" w:eastAsia="SimSun" w:hAnsi="Times New Roman"/>
                <w:color w:val="000000"/>
                <w:sz w:val="20"/>
                <w:lang w:eastAsia="zh-CN"/>
              </w:rPr>
              <w:t>.05</w:t>
            </w:r>
          </w:p>
        </w:tc>
        <w:tc>
          <w:tcPr>
            <w:tcW w:w="852" w:type="dxa"/>
            <w:vAlign w:val="center"/>
          </w:tcPr>
          <w:p w14:paraId="6DE19D4E"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0</w:t>
            </w:r>
            <w:r>
              <w:rPr>
                <w:rFonts w:ascii="Times New Roman" w:eastAsia="SimSun" w:hAnsi="Times New Roman"/>
                <w:color w:val="000000"/>
                <w:sz w:val="20"/>
                <w:lang w:eastAsia="zh-CN"/>
              </w:rPr>
              <w:t>.06</w:t>
            </w:r>
          </w:p>
        </w:tc>
        <w:tc>
          <w:tcPr>
            <w:tcW w:w="1057" w:type="dxa"/>
            <w:tcBorders>
              <w:right w:val="single" w:sz="4" w:space="0" w:color="auto"/>
            </w:tcBorders>
            <w:vAlign w:val="center"/>
          </w:tcPr>
          <w:p w14:paraId="035CA7A2" w14:textId="77777777" w:rsidR="00DD5F68" w:rsidRPr="007F18F8" w:rsidRDefault="00DD5F68" w:rsidP="00213848">
            <w:pPr>
              <w:pStyle w:val="TAH"/>
              <w:snapToGrid w:val="0"/>
              <w:rPr>
                <w:rFonts w:ascii="Times New Roman" w:eastAsia="SimSun" w:hAnsi="Times New Roman"/>
                <w:b w:val="0"/>
                <w:sz w:val="20"/>
                <w:lang w:eastAsia="zh-CN"/>
              </w:rPr>
            </w:pPr>
            <w:r>
              <w:rPr>
                <w:rFonts w:ascii="Times New Roman" w:eastAsia="SimSun" w:hAnsi="Times New Roman" w:hint="eastAsia"/>
                <w:b w:val="0"/>
                <w:sz w:val="20"/>
                <w:lang w:eastAsia="zh-CN"/>
              </w:rPr>
              <w:t>N</w:t>
            </w:r>
            <w:r>
              <w:rPr>
                <w:rFonts w:ascii="Times New Roman" w:eastAsia="SimSun" w:hAnsi="Times New Roman"/>
                <w:b w:val="0"/>
                <w:sz w:val="20"/>
                <w:lang w:eastAsia="zh-CN"/>
              </w:rPr>
              <w:t>o</w:t>
            </w:r>
          </w:p>
        </w:tc>
        <w:tc>
          <w:tcPr>
            <w:tcW w:w="1710" w:type="dxa"/>
            <w:tcBorders>
              <w:left w:val="single" w:sz="4" w:space="0" w:color="auto"/>
            </w:tcBorders>
            <w:vAlign w:val="center"/>
          </w:tcPr>
          <w:p w14:paraId="1497B3B7" w14:textId="77777777" w:rsidR="00DD5F68" w:rsidRPr="007F18F8" w:rsidRDefault="00DD5F68" w:rsidP="00213848">
            <w:pPr>
              <w:pStyle w:val="TAH"/>
              <w:snapToGrid w:val="0"/>
              <w:rPr>
                <w:rFonts w:ascii="Times New Roman" w:eastAsia="SimSun" w:hAnsi="Times New Roman"/>
                <w:b w:val="0"/>
                <w:sz w:val="20"/>
                <w:lang w:eastAsia="zh-CN"/>
              </w:rPr>
            </w:pPr>
            <w:r>
              <w:rPr>
                <w:rFonts w:ascii="Times New Roman" w:eastAsia="SimSun" w:hAnsi="Times New Roman" w:hint="eastAsia"/>
                <w:b w:val="0"/>
                <w:sz w:val="20"/>
                <w:lang w:eastAsia="zh-CN"/>
              </w:rPr>
              <w:t>N</w:t>
            </w:r>
            <w:r>
              <w:rPr>
                <w:rFonts w:ascii="Times New Roman" w:eastAsia="SimSun" w:hAnsi="Times New Roman"/>
                <w:b w:val="0"/>
                <w:sz w:val="20"/>
                <w:lang w:eastAsia="zh-CN"/>
              </w:rPr>
              <w:t>o</w:t>
            </w:r>
          </w:p>
        </w:tc>
        <w:tc>
          <w:tcPr>
            <w:tcW w:w="1128" w:type="dxa"/>
            <w:vAlign w:val="center"/>
          </w:tcPr>
          <w:p w14:paraId="1AD6405C" w14:textId="77777777" w:rsidR="00DD5F68" w:rsidRPr="00EA5E52" w:rsidRDefault="00DD5F68" w:rsidP="00213848">
            <w:pPr>
              <w:pStyle w:val="TAH"/>
              <w:snapToGrid w:val="0"/>
              <w:rPr>
                <w:rFonts w:ascii="Times New Roman" w:eastAsia="SimSun" w:hAnsi="Times New Roman"/>
                <w:b w:val="0"/>
                <w:sz w:val="20"/>
                <w:lang w:eastAsia="zh-CN"/>
              </w:rPr>
            </w:pPr>
            <w:r>
              <w:rPr>
                <w:rFonts w:ascii="Times New Roman" w:eastAsia="SimSun" w:hAnsi="Times New Roman"/>
                <w:b w:val="0"/>
                <w:sz w:val="20"/>
                <w:lang w:eastAsia="zh-CN"/>
              </w:rPr>
              <w:t xml:space="preserve">Assuming ideal integer number </w:t>
            </w:r>
          </w:p>
        </w:tc>
      </w:tr>
    </w:tbl>
    <w:p w14:paraId="63C53D2C" w14:textId="77777777" w:rsidR="00DD5F68" w:rsidRDefault="00DD5F68" w:rsidP="00DD5F68">
      <w:pPr>
        <w:rPr>
          <w:lang w:val="en-GB"/>
        </w:rPr>
      </w:pPr>
    </w:p>
    <w:p w14:paraId="43165928" w14:textId="1C7CF06E" w:rsidR="005D4D37" w:rsidRDefault="005D4D37" w:rsidP="005D4D37">
      <w:pPr>
        <w:pStyle w:val="Caption"/>
        <w:keepNext/>
      </w:pPr>
      <w:bookmarkStart w:id="20" w:name="_GoBack"/>
      <w:r>
        <w:t>Table B.4.A.2-</w:t>
      </w:r>
      <w:bookmarkEnd w:id="20"/>
      <w:r w:rsidR="00661C5A">
        <w:t>3</w:t>
      </w:r>
      <w:r>
        <w:t xml:space="preserve">: </w:t>
      </w:r>
      <w:r w:rsidRPr="002D0449">
        <w:t>NR carrier phase positioning - horizontal accuracy from [</w:t>
      </w:r>
      <w:r>
        <w:t>A</w:t>
      </w:r>
      <w:r w:rsidRPr="002D0449">
        <w:t>]</w:t>
      </w:r>
      <w:r>
        <w:t>.</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37"/>
        <w:gridCol w:w="1238"/>
        <w:gridCol w:w="1237"/>
        <w:gridCol w:w="1238"/>
        <w:gridCol w:w="1350"/>
        <w:gridCol w:w="1530"/>
      </w:tblGrid>
      <w:tr w:rsidR="005D4D37" w:rsidRPr="003814C4" w14:paraId="44E68056" w14:textId="77777777" w:rsidTr="00232331">
        <w:trPr>
          <w:jc w:val="center"/>
        </w:trPr>
        <w:tc>
          <w:tcPr>
            <w:tcW w:w="2065" w:type="dxa"/>
          </w:tcPr>
          <w:p w14:paraId="4B672CC5" w14:textId="77777777" w:rsidR="005D4D37" w:rsidRPr="003814C4" w:rsidRDefault="005D4D37" w:rsidP="00232331">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[Case ID], [Scenario]</w:t>
            </w:r>
          </w:p>
          <w:p w14:paraId="502D6838" w14:textId="77777777" w:rsidR="005D4D37" w:rsidRPr="003814C4" w:rsidRDefault="005D4D37" w:rsidP="00232331">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[additional descriptions]</w:t>
            </w:r>
          </w:p>
        </w:tc>
        <w:tc>
          <w:tcPr>
            <w:tcW w:w="1237" w:type="dxa"/>
            <w:vAlign w:val="center"/>
          </w:tcPr>
          <w:p w14:paraId="79040056" w14:textId="77777777" w:rsidR="005D4D37" w:rsidRPr="003814C4" w:rsidRDefault="005D4D37" w:rsidP="00232331">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50%</w:t>
            </w:r>
          </w:p>
        </w:tc>
        <w:tc>
          <w:tcPr>
            <w:tcW w:w="1238" w:type="dxa"/>
            <w:vAlign w:val="center"/>
          </w:tcPr>
          <w:p w14:paraId="298DD4D6" w14:textId="77777777" w:rsidR="005D4D37" w:rsidRPr="003814C4" w:rsidRDefault="005D4D37" w:rsidP="00232331">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67%</w:t>
            </w:r>
          </w:p>
        </w:tc>
        <w:tc>
          <w:tcPr>
            <w:tcW w:w="1237" w:type="dxa"/>
            <w:vAlign w:val="center"/>
          </w:tcPr>
          <w:p w14:paraId="412AD74E" w14:textId="77777777" w:rsidR="005D4D37" w:rsidRPr="003814C4" w:rsidRDefault="005D4D37" w:rsidP="00232331">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80%</w:t>
            </w:r>
          </w:p>
        </w:tc>
        <w:tc>
          <w:tcPr>
            <w:tcW w:w="1238" w:type="dxa"/>
            <w:vAlign w:val="center"/>
          </w:tcPr>
          <w:p w14:paraId="2392A2B4" w14:textId="77777777" w:rsidR="005D4D37" w:rsidRPr="003814C4" w:rsidRDefault="005D4D37" w:rsidP="00232331">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90%</w:t>
            </w:r>
          </w:p>
        </w:tc>
        <w:tc>
          <w:tcPr>
            <w:tcW w:w="1350" w:type="dxa"/>
            <w:vAlign w:val="center"/>
          </w:tcPr>
          <w:p w14:paraId="4B78A549" w14:textId="77777777" w:rsidR="005D4D37" w:rsidRPr="003814C4" w:rsidRDefault="005D4D37" w:rsidP="00232331">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 xml:space="preserve">Met target requirements? </w:t>
            </w:r>
            <w:r>
              <w:rPr>
                <w:rFonts w:ascii="Arial" w:hAnsi="Arial" w:cs="Arial"/>
                <w:b/>
                <w:sz w:val="18"/>
                <w:szCs w:val="18"/>
                <w:lang w:eastAsia="ja-JP"/>
              </w:rPr>
              <w:t>1cm @ 80%</w:t>
            </w:r>
          </w:p>
          <w:p w14:paraId="6E69CFD0" w14:textId="77777777" w:rsidR="005D4D37" w:rsidRPr="003814C4" w:rsidRDefault="005D4D37" w:rsidP="00232331">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(Yes/No)</w:t>
            </w:r>
          </w:p>
        </w:tc>
        <w:tc>
          <w:tcPr>
            <w:tcW w:w="1530" w:type="dxa"/>
            <w:vAlign w:val="center"/>
          </w:tcPr>
          <w:p w14:paraId="6C5646C9" w14:textId="77777777" w:rsidR="005D4D37" w:rsidRPr="003814C4" w:rsidRDefault="005D4D37" w:rsidP="00232331">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Additional comments</w:t>
            </w:r>
          </w:p>
        </w:tc>
      </w:tr>
      <w:tr w:rsidR="005D4D37" w:rsidRPr="003814C4" w14:paraId="396AAD2A" w14:textId="77777777" w:rsidTr="00232331">
        <w:trPr>
          <w:jc w:val="center"/>
        </w:trPr>
        <w:tc>
          <w:tcPr>
            <w:tcW w:w="2065" w:type="dxa"/>
          </w:tcPr>
          <w:p w14:paraId="59D62BB2" w14:textId="66A71F44" w:rsidR="005D4D37" w:rsidRPr="003120FC" w:rsidRDefault="005D4D37" w:rsidP="00232331">
            <w:pPr>
              <w:keepNext/>
              <w:keepLines/>
              <w:spacing w:after="0" w:line="259" w:lineRule="auto"/>
              <w:jc w:val="center"/>
              <w:rPr>
                <w:rFonts w:ascii="Arial" w:hAnsi="Arial" w:cs="Arial"/>
                <w:sz w:val="18"/>
                <w:szCs w:val="18"/>
              </w:rPr>
            </w:pPr>
            <w:r>
              <w:rPr>
                <w:rFonts w:ascii="Arial" w:hAnsi="Arial" w:cs="Arial"/>
                <w:sz w:val="18"/>
                <w:szCs w:val="18"/>
                <w:lang w:eastAsia="ja-JP"/>
              </w:rPr>
              <w:t>[Case 1</w:t>
            </w:r>
            <w:r w:rsidRPr="003120FC">
              <w:rPr>
                <w:rFonts w:ascii="Arial" w:hAnsi="Arial" w:cs="Arial"/>
                <w:sz w:val="18"/>
                <w:szCs w:val="18"/>
                <w:lang w:eastAsia="ja-JP"/>
              </w:rPr>
              <w:t>1], [</w:t>
            </w:r>
            <w:proofErr w:type="spellStart"/>
            <w:r w:rsidRPr="003120FC">
              <w:rPr>
                <w:rFonts w:ascii="Arial" w:hAnsi="Arial" w:cs="Arial"/>
                <w:sz w:val="18"/>
                <w:szCs w:val="18"/>
                <w:lang w:eastAsia="ja-JP"/>
              </w:rPr>
              <w:t>InF</w:t>
            </w:r>
            <w:proofErr w:type="spellEnd"/>
            <w:r w:rsidRPr="003120FC">
              <w:rPr>
                <w:rFonts w:ascii="Arial" w:hAnsi="Arial" w:cs="Arial"/>
                <w:sz w:val="18"/>
                <w:szCs w:val="18"/>
                <w:lang w:eastAsia="ja-JP"/>
              </w:rPr>
              <w:t>-SH], [Round-trip carrier phase with Comb-1]</w:t>
            </w:r>
          </w:p>
        </w:tc>
        <w:tc>
          <w:tcPr>
            <w:tcW w:w="1237" w:type="dxa"/>
            <w:vAlign w:val="center"/>
          </w:tcPr>
          <w:p w14:paraId="4E3B25F8" w14:textId="29AD1EC1" w:rsidR="005D4D37" w:rsidRPr="00356C76" w:rsidRDefault="00356C76" w:rsidP="00232331">
            <w:pPr>
              <w:keepNext/>
              <w:keepLines/>
              <w:spacing w:after="0" w:line="259" w:lineRule="auto"/>
              <w:jc w:val="center"/>
              <w:rPr>
                <w:rFonts w:ascii="Arial" w:hAnsi="Arial" w:cs="Arial"/>
                <w:sz w:val="18"/>
                <w:szCs w:val="18"/>
              </w:rPr>
            </w:pPr>
            <w:r>
              <w:rPr>
                <w:rFonts w:ascii="Arial" w:hAnsi="Arial" w:cs="Arial"/>
                <w:sz w:val="18"/>
                <w:szCs w:val="18"/>
              </w:rPr>
              <w:t>0.2</w:t>
            </w:r>
          </w:p>
        </w:tc>
        <w:tc>
          <w:tcPr>
            <w:tcW w:w="1238" w:type="dxa"/>
            <w:vAlign w:val="center"/>
          </w:tcPr>
          <w:p w14:paraId="707AEB76" w14:textId="60B8C7CC" w:rsidR="005D4D37" w:rsidRPr="00356C76" w:rsidRDefault="00356C76" w:rsidP="00232331">
            <w:pPr>
              <w:keepNext/>
              <w:keepLines/>
              <w:spacing w:after="0" w:line="259" w:lineRule="auto"/>
              <w:jc w:val="center"/>
              <w:rPr>
                <w:rFonts w:ascii="Arial" w:hAnsi="Arial" w:cs="Arial"/>
                <w:sz w:val="18"/>
                <w:szCs w:val="18"/>
              </w:rPr>
            </w:pPr>
            <w:r>
              <w:rPr>
                <w:rFonts w:ascii="Arial" w:hAnsi="Arial" w:cs="Arial"/>
                <w:sz w:val="18"/>
                <w:szCs w:val="18"/>
              </w:rPr>
              <w:t>0.34</w:t>
            </w:r>
          </w:p>
        </w:tc>
        <w:tc>
          <w:tcPr>
            <w:tcW w:w="1237" w:type="dxa"/>
            <w:vAlign w:val="center"/>
          </w:tcPr>
          <w:p w14:paraId="5D7451A2" w14:textId="5908AEDC" w:rsidR="005D4D37" w:rsidRPr="00356C76" w:rsidRDefault="00356C76" w:rsidP="00232331">
            <w:pPr>
              <w:keepNext/>
              <w:keepLines/>
              <w:spacing w:after="0" w:line="259" w:lineRule="auto"/>
              <w:jc w:val="center"/>
              <w:rPr>
                <w:rFonts w:ascii="Arial" w:hAnsi="Arial" w:cs="Arial"/>
                <w:sz w:val="18"/>
                <w:szCs w:val="18"/>
              </w:rPr>
            </w:pPr>
            <w:r>
              <w:rPr>
                <w:rFonts w:ascii="Arial" w:hAnsi="Arial" w:cs="Arial"/>
                <w:sz w:val="18"/>
                <w:szCs w:val="18"/>
              </w:rPr>
              <w:t>0.5</w:t>
            </w:r>
          </w:p>
        </w:tc>
        <w:tc>
          <w:tcPr>
            <w:tcW w:w="1238" w:type="dxa"/>
            <w:vAlign w:val="center"/>
          </w:tcPr>
          <w:p w14:paraId="45B0A603" w14:textId="03F07589" w:rsidR="005D4D37" w:rsidRPr="00356C76" w:rsidRDefault="00356C76" w:rsidP="00232331">
            <w:pPr>
              <w:keepNext/>
              <w:keepLines/>
              <w:spacing w:after="0" w:line="259" w:lineRule="auto"/>
              <w:jc w:val="center"/>
              <w:rPr>
                <w:rFonts w:ascii="Arial" w:hAnsi="Arial" w:cs="Arial"/>
                <w:sz w:val="18"/>
                <w:szCs w:val="18"/>
              </w:rPr>
            </w:pPr>
            <w:r w:rsidRPr="00356C76">
              <w:rPr>
                <w:rFonts w:ascii="Arial" w:hAnsi="Arial" w:cs="Arial"/>
                <w:sz w:val="18"/>
                <w:szCs w:val="18"/>
              </w:rPr>
              <w:t>0.7</w:t>
            </w:r>
          </w:p>
        </w:tc>
        <w:tc>
          <w:tcPr>
            <w:tcW w:w="1350" w:type="dxa"/>
            <w:vAlign w:val="center"/>
          </w:tcPr>
          <w:p w14:paraId="4A4C1779" w14:textId="758213EB" w:rsidR="005D4D37" w:rsidRPr="003814C4" w:rsidRDefault="00356C76" w:rsidP="00232331">
            <w:pPr>
              <w:keepNext/>
              <w:keepLines/>
              <w:spacing w:after="0" w:line="259" w:lineRule="auto"/>
              <w:jc w:val="center"/>
              <w:rPr>
                <w:rFonts w:ascii="Arial" w:hAnsi="Arial" w:cs="Arial"/>
                <w:sz w:val="18"/>
                <w:szCs w:val="18"/>
              </w:rPr>
            </w:pPr>
            <w:r>
              <w:rPr>
                <w:rFonts w:ascii="Arial" w:hAnsi="Arial" w:cs="Arial"/>
                <w:sz w:val="18"/>
                <w:szCs w:val="18"/>
              </w:rPr>
              <w:t>Yes</w:t>
            </w:r>
          </w:p>
        </w:tc>
        <w:tc>
          <w:tcPr>
            <w:tcW w:w="1530" w:type="dxa"/>
            <w:vAlign w:val="center"/>
          </w:tcPr>
          <w:p w14:paraId="642D5033" w14:textId="5B88AC37" w:rsidR="005D4D37" w:rsidRPr="003814C4" w:rsidRDefault="005D4D37" w:rsidP="00232331">
            <w:pPr>
              <w:keepNext/>
              <w:keepLines/>
              <w:spacing w:after="0" w:line="259" w:lineRule="auto"/>
              <w:jc w:val="center"/>
              <w:rPr>
                <w:rFonts w:ascii="Arial" w:hAnsi="Arial" w:cs="Arial"/>
                <w:sz w:val="18"/>
                <w:szCs w:val="18"/>
              </w:rPr>
            </w:pPr>
          </w:p>
        </w:tc>
      </w:tr>
      <w:tr w:rsidR="005D4D37" w:rsidRPr="003814C4" w14:paraId="33885209" w14:textId="77777777" w:rsidTr="00232331">
        <w:trPr>
          <w:jc w:val="center"/>
        </w:trPr>
        <w:tc>
          <w:tcPr>
            <w:tcW w:w="2065" w:type="dxa"/>
          </w:tcPr>
          <w:p w14:paraId="4C81E8AB" w14:textId="0F166780" w:rsidR="005D4D37" w:rsidRPr="003120FC" w:rsidRDefault="005D4D37" w:rsidP="00232331">
            <w:pPr>
              <w:keepNext/>
              <w:keepLines/>
              <w:spacing w:after="0" w:line="259" w:lineRule="auto"/>
              <w:jc w:val="center"/>
              <w:rPr>
                <w:rFonts w:ascii="Arial" w:hAnsi="Arial" w:cs="Arial"/>
                <w:sz w:val="18"/>
                <w:szCs w:val="18"/>
              </w:rPr>
            </w:pPr>
            <w:r>
              <w:rPr>
                <w:rFonts w:ascii="Arial" w:hAnsi="Arial" w:cs="Arial"/>
                <w:sz w:val="18"/>
                <w:szCs w:val="18"/>
                <w:lang w:eastAsia="ja-JP"/>
              </w:rPr>
              <w:t>[Case 12</w:t>
            </w:r>
            <w:r w:rsidRPr="003120FC">
              <w:rPr>
                <w:rFonts w:ascii="Arial" w:hAnsi="Arial" w:cs="Arial"/>
                <w:sz w:val="18"/>
                <w:szCs w:val="18"/>
                <w:lang w:eastAsia="ja-JP"/>
              </w:rPr>
              <w:t>], [</w:t>
            </w:r>
            <w:proofErr w:type="spellStart"/>
            <w:r w:rsidRPr="003120FC">
              <w:rPr>
                <w:rFonts w:ascii="Arial" w:hAnsi="Arial" w:cs="Arial"/>
                <w:sz w:val="18"/>
                <w:szCs w:val="18"/>
                <w:lang w:eastAsia="ja-JP"/>
              </w:rPr>
              <w:t>InF</w:t>
            </w:r>
            <w:proofErr w:type="spellEnd"/>
            <w:r w:rsidRPr="003120FC">
              <w:rPr>
                <w:rFonts w:ascii="Arial" w:hAnsi="Arial" w:cs="Arial"/>
                <w:sz w:val="18"/>
                <w:szCs w:val="18"/>
                <w:lang w:eastAsia="ja-JP"/>
              </w:rPr>
              <w:t>-SH], [Round-trip carrier phase with Comb-4 no offset hoping between symbols]</w:t>
            </w:r>
          </w:p>
        </w:tc>
        <w:tc>
          <w:tcPr>
            <w:tcW w:w="1237" w:type="dxa"/>
            <w:vAlign w:val="center"/>
          </w:tcPr>
          <w:p w14:paraId="4E942019" w14:textId="15FB1296" w:rsidR="005D4D37" w:rsidRPr="00356C76" w:rsidRDefault="00356C76" w:rsidP="00232331">
            <w:pPr>
              <w:keepNext/>
              <w:keepLines/>
              <w:spacing w:after="0" w:line="259" w:lineRule="auto"/>
              <w:jc w:val="center"/>
              <w:rPr>
                <w:rFonts w:ascii="Arial" w:hAnsi="Arial" w:cs="Arial"/>
                <w:sz w:val="18"/>
                <w:szCs w:val="18"/>
              </w:rPr>
            </w:pPr>
            <w:r>
              <w:rPr>
                <w:rFonts w:ascii="Arial" w:hAnsi="Arial" w:cs="Arial"/>
                <w:sz w:val="18"/>
                <w:szCs w:val="18"/>
              </w:rPr>
              <w:t>0.52</w:t>
            </w:r>
          </w:p>
        </w:tc>
        <w:tc>
          <w:tcPr>
            <w:tcW w:w="1238" w:type="dxa"/>
            <w:vAlign w:val="center"/>
          </w:tcPr>
          <w:p w14:paraId="30C77C83" w14:textId="4D539E03" w:rsidR="005D4D37" w:rsidRPr="00356C76" w:rsidRDefault="00356C76" w:rsidP="00232331">
            <w:pPr>
              <w:keepNext/>
              <w:keepLines/>
              <w:spacing w:after="0" w:line="259" w:lineRule="auto"/>
              <w:jc w:val="center"/>
              <w:rPr>
                <w:rFonts w:ascii="Arial" w:hAnsi="Arial" w:cs="Arial"/>
                <w:sz w:val="18"/>
                <w:szCs w:val="18"/>
              </w:rPr>
            </w:pPr>
            <w:r>
              <w:rPr>
                <w:rFonts w:ascii="Arial" w:hAnsi="Arial" w:cs="Arial"/>
                <w:sz w:val="18"/>
                <w:szCs w:val="18"/>
              </w:rPr>
              <w:t>0.79</w:t>
            </w:r>
          </w:p>
        </w:tc>
        <w:tc>
          <w:tcPr>
            <w:tcW w:w="1237" w:type="dxa"/>
            <w:vAlign w:val="center"/>
          </w:tcPr>
          <w:p w14:paraId="37BACEFE" w14:textId="2F08C6B6" w:rsidR="005D4D37" w:rsidRPr="00356C76" w:rsidRDefault="00691A37" w:rsidP="00232331">
            <w:pPr>
              <w:keepNext/>
              <w:keepLines/>
              <w:spacing w:after="0" w:line="259" w:lineRule="auto"/>
              <w:jc w:val="center"/>
              <w:rPr>
                <w:rFonts w:ascii="Arial" w:hAnsi="Arial" w:cs="Arial"/>
                <w:sz w:val="18"/>
                <w:szCs w:val="18"/>
              </w:rPr>
            </w:pPr>
            <w:r>
              <w:rPr>
                <w:rFonts w:ascii="Arial" w:hAnsi="Arial" w:cs="Arial"/>
                <w:sz w:val="18"/>
                <w:szCs w:val="18"/>
              </w:rPr>
              <w:t>1.</w:t>
            </w:r>
            <w:r w:rsidR="00356C76">
              <w:rPr>
                <w:rFonts w:ascii="Arial" w:hAnsi="Arial" w:cs="Arial"/>
                <w:sz w:val="18"/>
                <w:szCs w:val="18"/>
              </w:rPr>
              <w:t>04</w:t>
            </w:r>
          </w:p>
        </w:tc>
        <w:tc>
          <w:tcPr>
            <w:tcW w:w="1238" w:type="dxa"/>
            <w:vAlign w:val="center"/>
          </w:tcPr>
          <w:p w14:paraId="6221F0C6" w14:textId="45D2D024" w:rsidR="005D4D37" w:rsidRPr="00356C76" w:rsidRDefault="00356C76" w:rsidP="00232331">
            <w:pPr>
              <w:keepNext/>
              <w:keepLines/>
              <w:spacing w:after="0" w:line="259" w:lineRule="auto"/>
              <w:jc w:val="center"/>
              <w:rPr>
                <w:rFonts w:ascii="Arial" w:hAnsi="Arial" w:cs="Arial"/>
                <w:sz w:val="18"/>
                <w:szCs w:val="18"/>
              </w:rPr>
            </w:pPr>
            <w:r w:rsidRPr="00356C76">
              <w:rPr>
                <w:rFonts w:ascii="Arial" w:hAnsi="Arial" w:cs="Arial"/>
                <w:sz w:val="18"/>
                <w:szCs w:val="18"/>
              </w:rPr>
              <w:t>1.45</w:t>
            </w:r>
          </w:p>
        </w:tc>
        <w:tc>
          <w:tcPr>
            <w:tcW w:w="1350" w:type="dxa"/>
            <w:vAlign w:val="center"/>
          </w:tcPr>
          <w:p w14:paraId="1347A537" w14:textId="2D348F20" w:rsidR="005D4D37" w:rsidRPr="003814C4" w:rsidRDefault="00356C76" w:rsidP="00232331">
            <w:pPr>
              <w:keepNext/>
              <w:keepLines/>
              <w:spacing w:after="0" w:line="259" w:lineRule="auto"/>
              <w:jc w:val="center"/>
              <w:rPr>
                <w:rFonts w:ascii="Arial" w:hAnsi="Arial" w:cs="Arial"/>
                <w:sz w:val="18"/>
                <w:szCs w:val="18"/>
              </w:rPr>
            </w:pPr>
            <w:r>
              <w:rPr>
                <w:rFonts w:ascii="Arial" w:hAnsi="Arial" w:cs="Arial"/>
                <w:sz w:val="18"/>
                <w:szCs w:val="18"/>
              </w:rPr>
              <w:t>Marginal</w:t>
            </w:r>
          </w:p>
        </w:tc>
        <w:tc>
          <w:tcPr>
            <w:tcW w:w="1530" w:type="dxa"/>
            <w:vAlign w:val="center"/>
          </w:tcPr>
          <w:p w14:paraId="3E99F63D" w14:textId="4CF48109" w:rsidR="005D4D37" w:rsidRPr="003814C4" w:rsidRDefault="005D4D37" w:rsidP="00232331">
            <w:pPr>
              <w:keepNext/>
              <w:keepLines/>
              <w:spacing w:after="0" w:line="259" w:lineRule="auto"/>
              <w:jc w:val="center"/>
              <w:rPr>
                <w:rFonts w:ascii="Arial" w:hAnsi="Arial" w:cs="Arial"/>
                <w:sz w:val="18"/>
                <w:szCs w:val="18"/>
              </w:rPr>
            </w:pPr>
          </w:p>
        </w:tc>
      </w:tr>
      <w:tr w:rsidR="005D4D37" w:rsidRPr="003814C4" w14:paraId="4446F9B1" w14:textId="77777777" w:rsidTr="00232331">
        <w:trPr>
          <w:jc w:val="center"/>
        </w:trPr>
        <w:tc>
          <w:tcPr>
            <w:tcW w:w="2065" w:type="dxa"/>
          </w:tcPr>
          <w:p w14:paraId="0FBFEEE0" w14:textId="1E97F52F" w:rsidR="005D4D37" w:rsidRPr="003120FC" w:rsidRDefault="005D4D37" w:rsidP="00232331">
            <w:pPr>
              <w:keepNext/>
              <w:keepLines/>
              <w:spacing w:after="0" w:line="259" w:lineRule="auto"/>
              <w:jc w:val="center"/>
              <w:rPr>
                <w:rFonts w:ascii="Arial" w:hAnsi="Arial" w:cs="Arial"/>
                <w:sz w:val="18"/>
                <w:szCs w:val="18"/>
              </w:rPr>
            </w:pPr>
            <w:r>
              <w:rPr>
                <w:rFonts w:ascii="Arial" w:hAnsi="Arial" w:cs="Arial"/>
                <w:sz w:val="18"/>
                <w:szCs w:val="18"/>
                <w:lang w:eastAsia="ja-JP"/>
              </w:rPr>
              <w:t>[Case 1</w:t>
            </w:r>
            <w:r w:rsidRPr="003120FC">
              <w:rPr>
                <w:rFonts w:ascii="Arial" w:hAnsi="Arial" w:cs="Arial"/>
                <w:sz w:val="18"/>
                <w:szCs w:val="18"/>
                <w:lang w:eastAsia="ja-JP"/>
              </w:rPr>
              <w:t>3], [</w:t>
            </w:r>
            <w:proofErr w:type="spellStart"/>
            <w:r w:rsidRPr="003120FC">
              <w:rPr>
                <w:rFonts w:ascii="Arial" w:hAnsi="Arial" w:cs="Arial"/>
                <w:sz w:val="18"/>
                <w:szCs w:val="18"/>
                <w:lang w:eastAsia="ja-JP"/>
              </w:rPr>
              <w:t>InF</w:t>
            </w:r>
            <w:proofErr w:type="spellEnd"/>
            <w:r w:rsidRPr="003120FC">
              <w:rPr>
                <w:rFonts w:ascii="Arial" w:hAnsi="Arial" w:cs="Arial"/>
                <w:sz w:val="18"/>
                <w:szCs w:val="18"/>
                <w:lang w:eastAsia="ja-JP"/>
              </w:rPr>
              <w:t xml:space="preserve">-SH], [Round-trip carrier phase with Comb-4 </w:t>
            </w:r>
            <w:r>
              <w:rPr>
                <w:rFonts w:ascii="Arial" w:hAnsi="Arial" w:cs="Arial"/>
                <w:sz w:val="18"/>
                <w:szCs w:val="18"/>
                <w:lang w:eastAsia="ja-JP"/>
              </w:rPr>
              <w:t>with</w:t>
            </w:r>
            <w:r w:rsidRPr="003120FC">
              <w:rPr>
                <w:rFonts w:ascii="Arial" w:hAnsi="Arial" w:cs="Arial"/>
                <w:sz w:val="18"/>
                <w:szCs w:val="18"/>
                <w:lang w:eastAsia="ja-JP"/>
              </w:rPr>
              <w:t xml:space="preserve"> offset hoping between symbols]</w:t>
            </w:r>
          </w:p>
        </w:tc>
        <w:tc>
          <w:tcPr>
            <w:tcW w:w="1237" w:type="dxa"/>
            <w:vAlign w:val="center"/>
          </w:tcPr>
          <w:p w14:paraId="1E1B86A0" w14:textId="34CC565C" w:rsidR="005D4D37" w:rsidRPr="00356C76" w:rsidRDefault="00356C76" w:rsidP="00232331">
            <w:pPr>
              <w:keepNext/>
              <w:keepLines/>
              <w:spacing w:after="0" w:line="259" w:lineRule="auto"/>
              <w:jc w:val="center"/>
              <w:rPr>
                <w:rFonts w:ascii="Arial" w:hAnsi="Arial" w:cs="Arial"/>
                <w:sz w:val="18"/>
                <w:szCs w:val="18"/>
              </w:rPr>
            </w:pPr>
            <w:r>
              <w:rPr>
                <w:rFonts w:ascii="Arial" w:hAnsi="Arial" w:cs="Arial"/>
                <w:sz w:val="18"/>
                <w:szCs w:val="18"/>
              </w:rPr>
              <w:t>0.68</w:t>
            </w:r>
          </w:p>
        </w:tc>
        <w:tc>
          <w:tcPr>
            <w:tcW w:w="1238" w:type="dxa"/>
            <w:vAlign w:val="center"/>
          </w:tcPr>
          <w:p w14:paraId="05EBB66B" w14:textId="48FEF2B1" w:rsidR="005D4D37" w:rsidRPr="00356C76" w:rsidRDefault="00356C76" w:rsidP="00232331">
            <w:pPr>
              <w:keepNext/>
              <w:keepLines/>
              <w:spacing w:after="0" w:line="259" w:lineRule="auto"/>
              <w:jc w:val="center"/>
              <w:rPr>
                <w:rFonts w:ascii="Arial" w:hAnsi="Arial" w:cs="Arial"/>
                <w:sz w:val="18"/>
                <w:szCs w:val="18"/>
              </w:rPr>
            </w:pPr>
            <w:r>
              <w:rPr>
                <w:rFonts w:ascii="Arial" w:hAnsi="Arial" w:cs="Arial"/>
                <w:sz w:val="18"/>
                <w:szCs w:val="18"/>
              </w:rPr>
              <w:t>0,98</w:t>
            </w:r>
          </w:p>
        </w:tc>
        <w:tc>
          <w:tcPr>
            <w:tcW w:w="1237" w:type="dxa"/>
            <w:vAlign w:val="center"/>
          </w:tcPr>
          <w:p w14:paraId="42044ED5" w14:textId="28270675" w:rsidR="005D4D37" w:rsidRPr="00356C76" w:rsidRDefault="00691A37" w:rsidP="00232331">
            <w:pPr>
              <w:keepNext/>
              <w:keepLines/>
              <w:spacing w:after="0" w:line="259" w:lineRule="auto"/>
              <w:jc w:val="center"/>
              <w:rPr>
                <w:rFonts w:ascii="Arial" w:hAnsi="Arial" w:cs="Arial"/>
                <w:sz w:val="18"/>
                <w:szCs w:val="18"/>
              </w:rPr>
            </w:pPr>
            <w:r>
              <w:rPr>
                <w:rFonts w:ascii="Arial" w:hAnsi="Arial" w:cs="Arial"/>
                <w:sz w:val="18"/>
                <w:szCs w:val="18"/>
              </w:rPr>
              <w:t>1.</w:t>
            </w:r>
            <w:r w:rsidR="00356C76">
              <w:rPr>
                <w:rFonts w:ascii="Arial" w:hAnsi="Arial" w:cs="Arial"/>
                <w:sz w:val="18"/>
                <w:szCs w:val="18"/>
              </w:rPr>
              <w:t>51</w:t>
            </w:r>
          </w:p>
        </w:tc>
        <w:tc>
          <w:tcPr>
            <w:tcW w:w="1238" w:type="dxa"/>
            <w:vAlign w:val="center"/>
          </w:tcPr>
          <w:p w14:paraId="0EA43831" w14:textId="68130367" w:rsidR="005D4D37" w:rsidRPr="00356C76" w:rsidRDefault="00356C76" w:rsidP="00232331">
            <w:pPr>
              <w:keepNext/>
              <w:keepLines/>
              <w:spacing w:after="0" w:line="259" w:lineRule="auto"/>
              <w:jc w:val="center"/>
              <w:rPr>
                <w:rFonts w:ascii="Arial" w:hAnsi="Arial" w:cs="Arial"/>
                <w:sz w:val="18"/>
                <w:szCs w:val="18"/>
              </w:rPr>
            </w:pPr>
            <w:r>
              <w:rPr>
                <w:rFonts w:ascii="Arial" w:hAnsi="Arial" w:cs="Arial"/>
                <w:sz w:val="18"/>
                <w:szCs w:val="18"/>
              </w:rPr>
              <w:t>2.02</w:t>
            </w:r>
          </w:p>
        </w:tc>
        <w:tc>
          <w:tcPr>
            <w:tcW w:w="1350" w:type="dxa"/>
            <w:vAlign w:val="center"/>
          </w:tcPr>
          <w:p w14:paraId="6E75934C" w14:textId="63A48A7C" w:rsidR="005D4D37" w:rsidRPr="003814C4" w:rsidRDefault="00356C76" w:rsidP="00232331">
            <w:pPr>
              <w:keepNext/>
              <w:keepLines/>
              <w:spacing w:after="0" w:line="259" w:lineRule="auto"/>
              <w:jc w:val="center"/>
              <w:rPr>
                <w:rFonts w:ascii="Arial" w:hAnsi="Arial" w:cs="Arial"/>
                <w:sz w:val="18"/>
                <w:szCs w:val="18"/>
              </w:rPr>
            </w:pPr>
            <w:r>
              <w:rPr>
                <w:rFonts w:ascii="Arial" w:hAnsi="Arial" w:cs="Arial"/>
                <w:sz w:val="18"/>
                <w:szCs w:val="18"/>
              </w:rPr>
              <w:t>N</w:t>
            </w:r>
            <w:r w:rsidR="00691A37">
              <w:rPr>
                <w:rFonts w:ascii="Arial" w:hAnsi="Arial" w:cs="Arial"/>
                <w:sz w:val="18"/>
                <w:szCs w:val="18"/>
              </w:rPr>
              <w:t>o</w:t>
            </w:r>
          </w:p>
        </w:tc>
        <w:tc>
          <w:tcPr>
            <w:tcW w:w="1530" w:type="dxa"/>
            <w:vAlign w:val="center"/>
          </w:tcPr>
          <w:p w14:paraId="2FA0BB87" w14:textId="445716C2" w:rsidR="005D4D37" w:rsidRPr="003814C4" w:rsidRDefault="005D4D37" w:rsidP="00232331">
            <w:pPr>
              <w:keepNext/>
              <w:keepLines/>
              <w:spacing w:after="0" w:line="259" w:lineRule="auto"/>
              <w:jc w:val="center"/>
              <w:rPr>
                <w:rFonts w:ascii="Arial" w:hAnsi="Arial" w:cs="Arial"/>
                <w:sz w:val="18"/>
                <w:szCs w:val="18"/>
              </w:rPr>
            </w:pPr>
          </w:p>
        </w:tc>
      </w:tr>
    </w:tbl>
    <w:p w14:paraId="01C592ED" w14:textId="77777777" w:rsidR="00DD5F68" w:rsidRPr="00FB459A" w:rsidRDefault="00DD5F68" w:rsidP="00FB459A">
      <w:pPr>
        <w:tabs>
          <w:tab w:val="left" w:pos="1062"/>
        </w:tabs>
        <w:rPr>
          <w:lang w:eastAsia="ko-KR"/>
        </w:rPr>
      </w:pPr>
    </w:p>
    <w:p w14:paraId="30CBF122" w14:textId="468E678F" w:rsidR="00EA62B8" w:rsidRDefault="004D65AB" w:rsidP="0057671A">
      <w:r>
        <w:t>Figure</w:t>
      </w:r>
      <w:r w:rsidRPr="003814C4">
        <w:t xml:space="preserve"> B.4.</w:t>
      </w:r>
      <w:r>
        <w:t>A</w:t>
      </w:r>
      <w:r w:rsidRPr="003814C4">
        <w:t xml:space="preserve">.2-1 provides horizontal positioning accuracy </w:t>
      </w:r>
      <w:r>
        <w:t>CDF</w:t>
      </w:r>
      <w:r w:rsidRPr="003814C4">
        <w:t xml:space="preserve"> using NR carrier phase positioning</w:t>
      </w:r>
      <w:r>
        <w:t xml:space="preserve"> for scenarios described in </w:t>
      </w:r>
      <w:r w:rsidRPr="003814C4">
        <w:t>Table B.4.</w:t>
      </w:r>
      <w:r>
        <w:t>A</w:t>
      </w:r>
      <w:r w:rsidRPr="003814C4">
        <w:t>.1-</w:t>
      </w:r>
      <w:r w:rsidR="005D4D37">
        <w:t>3</w:t>
      </w:r>
      <w:r w:rsidRPr="003814C4">
        <w:t>.</w:t>
      </w:r>
    </w:p>
    <w:p w14:paraId="53D852BD" w14:textId="2D52C9CC" w:rsidR="004D65AB" w:rsidRDefault="004D65AB" w:rsidP="004D65AB">
      <w:pPr>
        <w:jc w:val="center"/>
        <w:rPr>
          <w:lang w:val="en-GB" w:eastAsia="ko-KR"/>
        </w:rPr>
      </w:pPr>
    </w:p>
    <w:p w14:paraId="3B4F51FA" w14:textId="7EA80780" w:rsidR="00356C76" w:rsidRDefault="00356C76" w:rsidP="004D65AB">
      <w:pPr>
        <w:jc w:val="center"/>
        <w:rPr>
          <w:lang w:val="en-GB" w:eastAsia="ko-KR"/>
        </w:rPr>
      </w:pPr>
      <w:r>
        <w:rPr>
          <w:noProof/>
        </w:rPr>
        <w:lastRenderedPageBreak/>
        <w:drawing>
          <wp:inline distT="0" distB="0" distL="0" distR="0" wp14:anchorId="0F34B3C9" wp14:editId="33B98D6A">
            <wp:extent cx="5127771" cy="3845961"/>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2 Symbols SH Positioning.jpg"/>
                    <pic:cNvPicPr/>
                  </pic:nvPicPr>
                  <pic:blipFill>
                    <a:blip r:embed="rId24">
                      <a:extLst>
                        <a:ext uri="{28A0092B-C50C-407E-A947-70E740481C1C}">
                          <a14:useLocalDpi xmlns:a14="http://schemas.microsoft.com/office/drawing/2010/main" val="0"/>
                        </a:ext>
                      </a:extLst>
                    </a:blip>
                    <a:stretch>
                      <a:fillRect/>
                    </a:stretch>
                  </pic:blipFill>
                  <pic:spPr>
                    <a:xfrm>
                      <a:off x="0" y="0"/>
                      <a:ext cx="5135066" cy="3851433"/>
                    </a:xfrm>
                    <a:prstGeom prst="rect">
                      <a:avLst/>
                    </a:prstGeom>
                  </pic:spPr>
                </pic:pic>
              </a:graphicData>
            </a:graphic>
          </wp:inline>
        </w:drawing>
      </w:r>
    </w:p>
    <w:p w14:paraId="65631FCE" w14:textId="0FE5F31B" w:rsidR="00CA6FA2" w:rsidRPr="00421DDC" w:rsidRDefault="004D65AB" w:rsidP="00421DDC">
      <w:pPr>
        <w:jc w:val="center"/>
      </w:pPr>
      <w:r>
        <w:rPr>
          <w:lang w:val="en-GB" w:eastAsia="ko-KR"/>
        </w:rPr>
        <w:t xml:space="preserve">FIGURE </w:t>
      </w:r>
      <w:r w:rsidRPr="003814C4">
        <w:t>B.4.</w:t>
      </w:r>
      <w:r>
        <w:t>A</w:t>
      </w:r>
      <w:r w:rsidRPr="003814C4">
        <w:t>.2-1</w:t>
      </w:r>
      <w:r>
        <w:t xml:space="preserve">: </w:t>
      </w:r>
      <w:r w:rsidRPr="004D65AB">
        <w:t>NR carrier phase positioning</w:t>
      </w:r>
      <w:r>
        <w:t xml:space="preserve"> - horizontal CDF from [A] for scenarios described in </w:t>
      </w:r>
      <w:r w:rsidRPr="003814C4">
        <w:t>Table B.4.</w:t>
      </w:r>
      <w:r>
        <w:t>A</w:t>
      </w:r>
      <w:r w:rsidRPr="003814C4">
        <w:t>.1-</w:t>
      </w:r>
      <w:r w:rsidR="009B1031">
        <w:t>3</w:t>
      </w:r>
      <w:r w:rsidRPr="003814C4">
        <w:t>.</w:t>
      </w:r>
    </w:p>
    <w:sectPr w:rsidR="00CA6FA2" w:rsidRPr="00421DDC" w:rsidSect="001C7E16">
      <w:headerReference w:type="default" r:id="rId32"/>
      <w:footerReference w:type="even" r:id="rId33"/>
      <w:footerReference w:type="default" r:id="rId3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7D46F" w14:textId="77777777" w:rsidR="00713C21" w:rsidRPr="00C47AD2" w:rsidRDefault="00713C21">
      <w:pPr>
        <w:rPr>
          <w:rFonts w:ascii="Arial" w:hAnsi="Arial"/>
          <w:sz w:val="12"/>
        </w:rPr>
      </w:pPr>
      <w:r>
        <w:separator/>
      </w:r>
    </w:p>
  </w:endnote>
  <w:endnote w:type="continuationSeparator" w:id="0">
    <w:p w14:paraId="6ACA208C" w14:textId="77777777" w:rsidR="00713C21" w:rsidRPr="00C47AD2" w:rsidRDefault="00713C2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BatangChe">
    <w:altName w:val="Malgun Gothic Semilight"/>
    <w:charset w:val="81"/>
    <w:family w:val="modern"/>
    <w:pitch w:val="fixed"/>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953681" w:rsidRDefault="0095368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953681" w:rsidRDefault="00953681"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8902A13" w:rsidR="00953681" w:rsidRDefault="0095368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61C5A">
      <w:rPr>
        <w:rStyle w:val="PageNumber"/>
      </w:rPr>
      <w:t>32</w:t>
    </w:r>
    <w:r>
      <w:rPr>
        <w:rStyle w:val="PageNumber"/>
      </w:rPr>
      <w:fldChar w:fldCharType="end"/>
    </w:r>
  </w:p>
  <w:p w14:paraId="627E69E3" w14:textId="77777777" w:rsidR="00953681" w:rsidRDefault="00953681"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017BA" w14:textId="77777777" w:rsidR="00713C21" w:rsidRPr="00C47AD2" w:rsidRDefault="00713C21">
      <w:pPr>
        <w:rPr>
          <w:rFonts w:ascii="Arial" w:hAnsi="Arial"/>
          <w:sz w:val="12"/>
        </w:rPr>
      </w:pPr>
      <w:r>
        <w:separator/>
      </w:r>
    </w:p>
  </w:footnote>
  <w:footnote w:type="continuationSeparator" w:id="0">
    <w:p w14:paraId="4EFA46C8" w14:textId="77777777" w:rsidR="00713C21" w:rsidRPr="00C47AD2" w:rsidRDefault="00713C2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953681" w:rsidRDefault="00953681">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B25CEC"/>
    <w:multiLevelType w:val="hybridMultilevel"/>
    <w:tmpl w:val="D96A30E6"/>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8720C1"/>
    <w:multiLevelType w:val="hybridMultilevel"/>
    <w:tmpl w:val="9C2E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512D9E"/>
    <w:multiLevelType w:val="hybridMultilevel"/>
    <w:tmpl w:val="87983ED4"/>
    <w:lvl w:ilvl="0" w:tplc="61767896">
      <w:start w:val="1"/>
      <w:numFmt w:val="lowerLetter"/>
      <w:lvlText w:val="(%1)"/>
      <w:lvlJc w:val="left"/>
      <w:pPr>
        <w:ind w:left="2055" w:hanging="360"/>
      </w:pPr>
      <w:rPr>
        <w:rFonts w:hint="default"/>
      </w:rPr>
    </w:lvl>
    <w:lvl w:ilvl="1" w:tplc="04090019" w:tentative="1">
      <w:start w:val="1"/>
      <w:numFmt w:val="lowerLetter"/>
      <w:lvlText w:val="%2)"/>
      <w:lvlJc w:val="left"/>
      <w:pPr>
        <w:ind w:left="2535" w:hanging="420"/>
      </w:pPr>
    </w:lvl>
    <w:lvl w:ilvl="2" w:tplc="0409001B" w:tentative="1">
      <w:start w:val="1"/>
      <w:numFmt w:val="lowerRoman"/>
      <w:lvlText w:val="%3."/>
      <w:lvlJc w:val="right"/>
      <w:pPr>
        <w:ind w:left="2955" w:hanging="420"/>
      </w:pPr>
    </w:lvl>
    <w:lvl w:ilvl="3" w:tplc="0409000F" w:tentative="1">
      <w:start w:val="1"/>
      <w:numFmt w:val="decimal"/>
      <w:lvlText w:val="%4."/>
      <w:lvlJc w:val="left"/>
      <w:pPr>
        <w:ind w:left="3375" w:hanging="420"/>
      </w:pPr>
    </w:lvl>
    <w:lvl w:ilvl="4" w:tplc="04090019" w:tentative="1">
      <w:start w:val="1"/>
      <w:numFmt w:val="lowerLetter"/>
      <w:lvlText w:val="%5)"/>
      <w:lvlJc w:val="left"/>
      <w:pPr>
        <w:ind w:left="3795" w:hanging="420"/>
      </w:pPr>
    </w:lvl>
    <w:lvl w:ilvl="5" w:tplc="0409001B" w:tentative="1">
      <w:start w:val="1"/>
      <w:numFmt w:val="lowerRoman"/>
      <w:lvlText w:val="%6."/>
      <w:lvlJc w:val="right"/>
      <w:pPr>
        <w:ind w:left="4215" w:hanging="420"/>
      </w:pPr>
    </w:lvl>
    <w:lvl w:ilvl="6" w:tplc="0409000F" w:tentative="1">
      <w:start w:val="1"/>
      <w:numFmt w:val="decimal"/>
      <w:lvlText w:val="%7."/>
      <w:lvlJc w:val="left"/>
      <w:pPr>
        <w:ind w:left="4635" w:hanging="420"/>
      </w:pPr>
    </w:lvl>
    <w:lvl w:ilvl="7" w:tplc="04090019" w:tentative="1">
      <w:start w:val="1"/>
      <w:numFmt w:val="lowerLetter"/>
      <w:lvlText w:val="%8)"/>
      <w:lvlJc w:val="left"/>
      <w:pPr>
        <w:ind w:left="5055" w:hanging="420"/>
      </w:pPr>
    </w:lvl>
    <w:lvl w:ilvl="8" w:tplc="0409001B" w:tentative="1">
      <w:start w:val="1"/>
      <w:numFmt w:val="lowerRoman"/>
      <w:lvlText w:val="%9."/>
      <w:lvlJc w:val="right"/>
      <w:pPr>
        <w:ind w:left="5475" w:hanging="420"/>
      </w:pPr>
    </w:lvl>
  </w:abstractNum>
  <w:abstractNum w:abstractNumId="12"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73517"/>
    <w:multiLevelType w:val="hybridMultilevel"/>
    <w:tmpl w:val="C130E6CC"/>
    <w:lvl w:ilvl="0" w:tplc="C5BC3DD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0403F29"/>
    <w:multiLevelType w:val="hybridMultilevel"/>
    <w:tmpl w:val="B524AF2A"/>
    <w:lvl w:ilvl="0" w:tplc="A2CCEDA6">
      <w:start w:val="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532082C"/>
    <w:multiLevelType w:val="hybridMultilevel"/>
    <w:tmpl w:val="7D602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B752DB1"/>
    <w:multiLevelType w:val="hybridMultilevel"/>
    <w:tmpl w:val="E7449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5"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3804A3"/>
    <w:multiLevelType w:val="hybridMultilevel"/>
    <w:tmpl w:val="2BA49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2E7E9B"/>
    <w:multiLevelType w:val="hybridMultilevel"/>
    <w:tmpl w:val="9612D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7E80429"/>
    <w:multiLevelType w:val="hybridMultilevel"/>
    <w:tmpl w:val="0D5A7F66"/>
    <w:lvl w:ilvl="0" w:tplc="3708B7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4D0246"/>
    <w:multiLevelType w:val="hybridMultilevel"/>
    <w:tmpl w:val="0902CA9E"/>
    <w:lvl w:ilvl="0" w:tplc="E57E8FC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9" w15:restartNumberingAfterBreak="0">
    <w:nsid w:val="77ED0DF0"/>
    <w:multiLevelType w:val="hybridMultilevel"/>
    <w:tmpl w:val="2A986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19"/>
  </w:num>
  <w:num w:numId="5">
    <w:abstractNumId w:val="28"/>
  </w:num>
  <w:num w:numId="6">
    <w:abstractNumId w:val="52"/>
  </w:num>
  <w:num w:numId="7">
    <w:abstractNumId w:val="29"/>
  </w:num>
  <w:num w:numId="8">
    <w:abstractNumId w:val="26"/>
  </w:num>
  <w:num w:numId="9">
    <w:abstractNumId w:val="50"/>
  </w:num>
  <w:num w:numId="10">
    <w:abstractNumId w:val="5"/>
  </w:num>
  <w:num w:numId="11">
    <w:abstractNumId w:val="8"/>
  </w:num>
  <w:num w:numId="12">
    <w:abstractNumId w:val="3"/>
  </w:num>
  <w:num w:numId="13">
    <w:abstractNumId w:val="51"/>
  </w:num>
  <w:num w:numId="14">
    <w:abstractNumId w:val="33"/>
  </w:num>
  <w:num w:numId="15">
    <w:abstractNumId w:val="39"/>
  </w:num>
  <w:num w:numId="16">
    <w:abstractNumId w:val="34"/>
  </w:num>
  <w:num w:numId="17">
    <w:abstractNumId w:val="25"/>
  </w:num>
  <w:num w:numId="18">
    <w:abstractNumId w:val="40"/>
  </w:num>
  <w:num w:numId="19">
    <w:abstractNumId w:val="32"/>
  </w:num>
  <w:num w:numId="20">
    <w:abstractNumId w:val="43"/>
  </w:num>
  <w:num w:numId="21">
    <w:abstractNumId w:val="35"/>
  </w:num>
  <w:num w:numId="22">
    <w:abstractNumId w:val="15"/>
  </w:num>
  <w:num w:numId="23">
    <w:abstractNumId w:val="41"/>
  </w:num>
  <w:num w:numId="24">
    <w:abstractNumId w:val="27"/>
  </w:num>
  <w:num w:numId="25">
    <w:abstractNumId w:val="21"/>
  </w:num>
  <w:num w:numId="26">
    <w:abstractNumId w:val="45"/>
  </w:num>
  <w:num w:numId="27">
    <w:abstractNumId w:val="38"/>
  </w:num>
  <w:num w:numId="28">
    <w:abstractNumId w:val="53"/>
  </w:num>
  <w:num w:numId="29">
    <w:abstractNumId w:val="2"/>
  </w:num>
  <w:num w:numId="30">
    <w:abstractNumId w:val="12"/>
  </w:num>
  <w:num w:numId="31">
    <w:abstractNumId w:val="20"/>
  </w:num>
  <w:num w:numId="32">
    <w:abstractNumId w:val="4"/>
  </w:num>
  <w:num w:numId="33">
    <w:abstractNumId w:val="17"/>
  </w:num>
  <w:num w:numId="34">
    <w:abstractNumId w:val="23"/>
  </w:num>
  <w:num w:numId="35">
    <w:abstractNumId w:val="13"/>
  </w:num>
  <w:num w:numId="36">
    <w:abstractNumId w:val="46"/>
  </w:num>
  <w:num w:numId="37">
    <w:abstractNumId w:val="49"/>
  </w:num>
  <w:num w:numId="38">
    <w:abstractNumId w:val="42"/>
  </w:num>
  <w:num w:numId="39">
    <w:abstractNumId w:val="1"/>
  </w:num>
  <w:num w:numId="40">
    <w:abstractNumId w:val="5"/>
  </w:num>
  <w:num w:numId="41">
    <w:abstractNumId w:val="5"/>
  </w:num>
  <w:num w:numId="42">
    <w:abstractNumId w:val="5"/>
  </w:num>
  <w:num w:numId="43">
    <w:abstractNumId w:val="5"/>
  </w:num>
  <w:num w:numId="44">
    <w:abstractNumId w:val="5"/>
  </w:num>
  <w:num w:numId="45">
    <w:abstractNumId w:val="6"/>
  </w:num>
  <w:num w:numId="46">
    <w:abstractNumId w:val="9"/>
  </w:num>
  <w:num w:numId="4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13"/>
  </w:num>
  <w:num w:numId="50">
    <w:abstractNumId w:val="37"/>
  </w:num>
  <w:num w:numId="51">
    <w:abstractNumId w:val="11"/>
  </w:num>
  <w:num w:numId="52">
    <w:abstractNumId w:val="16"/>
  </w:num>
  <w:num w:numId="53">
    <w:abstractNumId w:val="10"/>
  </w:num>
  <w:num w:numId="54">
    <w:abstractNumId w:val="31"/>
  </w:num>
  <w:num w:numId="55">
    <w:abstractNumId w:val="47"/>
  </w:num>
  <w:num w:numId="56">
    <w:abstractNumId w:val="18"/>
  </w:num>
  <w:num w:numId="57">
    <w:abstractNumId w:val="44"/>
  </w:num>
  <w:num w:numId="58">
    <w:abstractNumId w:val="14"/>
  </w:num>
  <w:num w:numId="59">
    <w:abstractNumId w:val="36"/>
  </w:num>
  <w:num w:numId="60">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FD"/>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03D"/>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A3E"/>
    <w:rsid w:val="00007BAD"/>
    <w:rsid w:val="00007FED"/>
    <w:rsid w:val="000100A9"/>
    <w:rsid w:val="000100F3"/>
    <w:rsid w:val="00010294"/>
    <w:rsid w:val="000104F3"/>
    <w:rsid w:val="000108DC"/>
    <w:rsid w:val="000109BC"/>
    <w:rsid w:val="00010D51"/>
    <w:rsid w:val="00010D6B"/>
    <w:rsid w:val="00010DA9"/>
    <w:rsid w:val="00010E5D"/>
    <w:rsid w:val="000121EF"/>
    <w:rsid w:val="0001277B"/>
    <w:rsid w:val="00012863"/>
    <w:rsid w:val="000128BC"/>
    <w:rsid w:val="000129C4"/>
    <w:rsid w:val="00012AEE"/>
    <w:rsid w:val="00013178"/>
    <w:rsid w:val="0001334B"/>
    <w:rsid w:val="00013553"/>
    <w:rsid w:val="0001375A"/>
    <w:rsid w:val="00013771"/>
    <w:rsid w:val="0001390A"/>
    <w:rsid w:val="00013B0A"/>
    <w:rsid w:val="00013F05"/>
    <w:rsid w:val="00014410"/>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48B"/>
    <w:rsid w:val="00016868"/>
    <w:rsid w:val="00016A83"/>
    <w:rsid w:val="00016A9C"/>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578"/>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BA4"/>
    <w:rsid w:val="00027D95"/>
    <w:rsid w:val="000304B7"/>
    <w:rsid w:val="00030581"/>
    <w:rsid w:val="00030858"/>
    <w:rsid w:val="00031138"/>
    <w:rsid w:val="0003116F"/>
    <w:rsid w:val="000312FD"/>
    <w:rsid w:val="000316A6"/>
    <w:rsid w:val="000316AE"/>
    <w:rsid w:val="0003180B"/>
    <w:rsid w:val="00031B6A"/>
    <w:rsid w:val="00031C89"/>
    <w:rsid w:val="00032050"/>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9F"/>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7E0"/>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DB0"/>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06"/>
    <w:rsid w:val="000563BB"/>
    <w:rsid w:val="00056550"/>
    <w:rsid w:val="000565D6"/>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4EC"/>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81"/>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448"/>
    <w:rsid w:val="00074873"/>
    <w:rsid w:val="00074AAC"/>
    <w:rsid w:val="00074C37"/>
    <w:rsid w:val="00074D4D"/>
    <w:rsid w:val="00075084"/>
    <w:rsid w:val="000750EF"/>
    <w:rsid w:val="00075163"/>
    <w:rsid w:val="000753DC"/>
    <w:rsid w:val="00075B90"/>
    <w:rsid w:val="00075F31"/>
    <w:rsid w:val="000769D3"/>
    <w:rsid w:val="00076C4D"/>
    <w:rsid w:val="00076C9A"/>
    <w:rsid w:val="00076D0A"/>
    <w:rsid w:val="00076DFE"/>
    <w:rsid w:val="00077234"/>
    <w:rsid w:val="0007727F"/>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4DC1"/>
    <w:rsid w:val="0008535E"/>
    <w:rsid w:val="000853C5"/>
    <w:rsid w:val="00085941"/>
    <w:rsid w:val="00085B17"/>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5E7E"/>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2EDE"/>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81B"/>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824"/>
    <w:rsid w:val="000B7057"/>
    <w:rsid w:val="000B70A9"/>
    <w:rsid w:val="000B70F5"/>
    <w:rsid w:val="000B7277"/>
    <w:rsid w:val="000B7603"/>
    <w:rsid w:val="000B7640"/>
    <w:rsid w:val="000B78F9"/>
    <w:rsid w:val="000B7C3A"/>
    <w:rsid w:val="000B7CD5"/>
    <w:rsid w:val="000C01FD"/>
    <w:rsid w:val="000C078D"/>
    <w:rsid w:val="000C0942"/>
    <w:rsid w:val="000C0CF9"/>
    <w:rsid w:val="000C0D8D"/>
    <w:rsid w:val="000C0F49"/>
    <w:rsid w:val="000C118E"/>
    <w:rsid w:val="000C11A7"/>
    <w:rsid w:val="000C19A3"/>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4FC2"/>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4DE"/>
    <w:rsid w:val="000D05D3"/>
    <w:rsid w:val="000D0607"/>
    <w:rsid w:val="000D0669"/>
    <w:rsid w:val="000D0707"/>
    <w:rsid w:val="000D0713"/>
    <w:rsid w:val="000D07A0"/>
    <w:rsid w:val="000D08B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67"/>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E7CD8"/>
    <w:rsid w:val="000E7F8D"/>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65"/>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3F6E"/>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0C5"/>
    <w:rsid w:val="0011118B"/>
    <w:rsid w:val="0011157C"/>
    <w:rsid w:val="001120CF"/>
    <w:rsid w:val="001136CA"/>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CC5"/>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04E"/>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7D"/>
    <w:rsid w:val="001265D8"/>
    <w:rsid w:val="001266A2"/>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010"/>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4A8"/>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1"/>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AF"/>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AD1"/>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C51"/>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2E2F"/>
    <w:rsid w:val="00193198"/>
    <w:rsid w:val="001935F9"/>
    <w:rsid w:val="00193A3E"/>
    <w:rsid w:val="00193A6A"/>
    <w:rsid w:val="00193DB5"/>
    <w:rsid w:val="001945F5"/>
    <w:rsid w:val="0019487D"/>
    <w:rsid w:val="001948C4"/>
    <w:rsid w:val="00194D55"/>
    <w:rsid w:val="00194E34"/>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8C5"/>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4DB7"/>
    <w:rsid w:val="001A50AA"/>
    <w:rsid w:val="001A5514"/>
    <w:rsid w:val="001A5C01"/>
    <w:rsid w:val="001A612F"/>
    <w:rsid w:val="001A61AE"/>
    <w:rsid w:val="001A6351"/>
    <w:rsid w:val="001A6875"/>
    <w:rsid w:val="001A6AB6"/>
    <w:rsid w:val="001A6F2F"/>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C7D"/>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23A"/>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4E0"/>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41F"/>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9ED"/>
    <w:rsid w:val="00204F4F"/>
    <w:rsid w:val="00204F6F"/>
    <w:rsid w:val="002053BD"/>
    <w:rsid w:val="0020557A"/>
    <w:rsid w:val="002056F8"/>
    <w:rsid w:val="00205963"/>
    <w:rsid w:val="00205CF8"/>
    <w:rsid w:val="00205FB3"/>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848"/>
    <w:rsid w:val="00213B7F"/>
    <w:rsid w:val="00213D3E"/>
    <w:rsid w:val="00213D60"/>
    <w:rsid w:val="002141A2"/>
    <w:rsid w:val="0021480B"/>
    <w:rsid w:val="00214B7D"/>
    <w:rsid w:val="00214C63"/>
    <w:rsid w:val="002153FF"/>
    <w:rsid w:val="00215911"/>
    <w:rsid w:val="00215FEA"/>
    <w:rsid w:val="0021603D"/>
    <w:rsid w:val="0021656B"/>
    <w:rsid w:val="00216701"/>
    <w:rsid w:val="0021693A"/>
    <w:rsid w:val="002170A1"/>
    <w:rsid w:val="0021736D"/>
    <w:rsid w:val="002174EE"/>
    <w:rsid w:val="00217703"/>
    <w:rsid w:val="002178EC"/>
    <w:rsid w:val="0021799B"/>
    <w:rsid w:val="00217A43"/>
    <w:rsid w:val="00220399"/>
    <w:rsid w:val="00220432"/>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94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2FEC"/>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9DE"/>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3EA8"/>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A8F"/>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9A4"/>
    <w:rsid w:val="00290DA3"/>
    <w:rsid w:val="002913F7"/>
    <w:rsid w:val="002919CE"/>
    <w:rsid w:val="00291B64"/>
    <w:rsid w:val="00291E29"/>
    <w:rsid w:val="002920E5"/>
    <w:rsid w:val="0029212E"/>
    <w:rsid w:val="002922E7"/>
    <w:rsid w:val="0029293F"/>
    <w:rsid w:val="00292B4D"/>
    <w:rsid w:val="00292D40"/>
    <w:rsid w:val="00292F9C"/>
    <w:rsid w:val="002931E4"/>
    <w:rsid w:val="002931EC"/>
    <w:rsid w:val="00293C1A"/>
    <w:rsid w:val="00293E7A"/>
    <w:rsid w:val="00294074"/>
    <w:rsid w:val="00294152"/>
    <w:rsid w:val="002941A2"/>
    <w:rsid w:val="0029461E"/>
    <w:rsid w:val="00294FF5"/>
    <w:rsid w:val="00295251"/>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164"/>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6D1"/>
    <w:rsid w:val="002B585F"/>
    <w:rsid w:val="002B58A7"/>
    <w:rsid w:val="002B6126"/>
    <w:rsid w:val="002B61D8"/>
    <w:rsid w:val="002B6327"/>
    <w:rsid w:val="002B6521"/>
    <w:rsid w:val="002B6C80"/>
    <w:rsid w:val="002B6D6F"/>
    <w:rsid w:val="002B7014"/>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6CD"/>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3FDB"/>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1575"/>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5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374"/>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0D54"/>
    <w:rsid w:val="00301160"/>
    <w:rsid w:val="00301653"/>
    <w:rsid w:val="00301C3C"/>
    <w:rsid w:val="00301D39"/>
    <w:rsid w:val="00302193"/>
    <w:rsid w:val="0030284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7DA"/>
    <w:rsid w:val="00310893"/>
    <w:rsid w:val="00310CFC"/>
    <w:rsid w:val="003111E9"/>
    <w:rsid w:val="0031150A"/>
    <w:rsid w:val="003115BF"/>
    <w:rsid w:val="003120FC"/>
    <w:rsid w:val="003125E4"/>
    <w:rsid w:val="00312A5B"/>
    <w:rsid w:val="00312ED7"/>
    <w:rsid w:val="00312F2F"/>
    <w:rsid w:val="0031312D"/>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02C"/>
    <w:rsid w:val="00326247"/>
    <w:rsid w:val="00326433"/>
    <w:rsid w:val="00326464"/>
    <w:rsid w:val="00326AD6"/>
    <w:rsid w:val="0032736A"/>
    <w:rsid w:val="003273E2"/>
    <w:rsid w:val="00327859"/>
    <w:rsid w:val="00327A8E"/>
    <w:rsid w:val="00327DCE"/>
    <w:rsid w:val="00327E2C"/>
    <w:rsid w:val="00330168"/>
    <w:rsid w:val="00330183"/>
    <w:rsid w:val="0033067F"/>
    <w:rsid w:val="00330781"/>
    <w:rsid w:val="00330CD3"/>
    <w:rsid w:val="00330F13"/>
    <w:rsid w:val="0033130E"/>
    <w:rsid w:val="00331438"/>
    <w:rsid w:val="00331556"/>
    <w:rsid w:val="00331641"/>
    <w:rsid w:val="003317F7"/>
    <w:rsid w:val="00331844"/>
    <w:rsid w:val="0033184A"/>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2D"/>
    <w:rsid w:val="003505F7"/>
    <w:rsid w:val="0035100B"/>
    <w:rsid w:val="003515C0"/>
    <w:rsid w:val="003515D7"/>
    <w:rsid w:val="003515E2"/>
    <w:rsid w:val="0035177F"/>
    <w:rsid w:val="00351950"/>
    <w:rsid w:val="00351C90"/>
    <w:rsid w:val="00351FB8"/>
    <w:rsid w:val="003521FF"/>
    <w:rsid w:val="00352315"/>
    <w:rsid w:val="003523BA"/>
    <w:rsid w:val="00352647"/>
    <w:rsid w:val="00352668"/>
    <w:rsid w:val="0035284E"/>
    <w:rsid w:val="00352EFB"/>
    <w:rsid w:val="00352FD9"/>
    <w:rsid w:val="0035387B"/>
    <w:rsid w:val="003538BF"/>
    <w:rsid w:val="0035445A"/>
    <w:rsid w:val="00354605"/>
    <w:rsid w:val="003548E7"/>
    <w:rsid w:val="0035531E"/>
    <w:rsid w:val="00355AF8"/>
    <w:rsid w:val="00355B1E"/>
    <w:rsid w:val="00355E05"/>
    <w:rsid w:val="00355E5E"/>
    <w:rsid w:val="00356978"/>
    <w:rsid w:val="00356A84"/>
    <w:rsid w:val="00356C76"/>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AC9"/>
    <w:rsid w:val="00373CF6"/>
    <w:rsid w:val="003743CF"/>
    <w:rsid w:val="003743DC"/>
    <w:rsid w:val="00374498"/>
    <w:rsid w:val="00374748"/>
    <w:rsid w:val="00374F3A"/>
    <w:rsid w:val="00375012"/>
    <w:rsid w:val="00375131"/>
    <w:rsid w:val="00375274"/>
    <w:rsid w:val="00375834"/>
    <w:rsid w:val="00375959"/>
    <w:rsid w:val="00375A7C"/>
    <w:rsid w:val="00375BF4"/>
    <w:rsid w:val="00375E9F"/>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C79"/>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6F5C"/>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3DF"/>
    <w:rsid w:val="00395493"/>
    <w:rsid w:val="0039579B"/>
    <w:rsid w:val="003959E5"/>
    <w:rsid w:val="00395E2D"/>
    <w:rsid w:val="00395F65"/>
    <w:rsid w:val="003960BD"/>
    <w:rsid w:val="00396339"/>
    <w:rsid w:val="003966CC"/>
    <w:rsid w:val="00396C23"/>
    <w:rsid w:val="00396E7D"/>
    <w:rsid w:val="00397384"/>
    <w:rsid w:val="003973B3"/>
    <w:rsid w:val="00397749"/>
    <w:rsid w:val="0039784D"/>
    <w:rsid w:val="00397B4F"/>
    <w:rsid w:val="00397C8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5B3C"/>
    <w:rsid w:val="003A6227"/>
    <w:rsid w:val="003A627A"/>
    <w:rsid w:val="003A6747"/>
    <w:rsid w:val="003A6BBA"/>
    <w:rsid w:val="003A6CAD"/>
    <w:rsid w:val="003A73BA"/>
    <w:rsid w:val="003A7779"/>
    <w:rsid w:val="003A78E2"/>
    <w:rsid w:val="003A790A"/>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4F50"/>
    <w:rsid w:val="003B52C0"/>
    <w:rsid w:val="003B55D0"/>
    <w:rsid w:val="003B5E8E"/>
    <w:rsid w:val="003B60C3"/>
    <w:rsid w:val="003B614D"/>
    <w:rsid w:val="003B6531"/>
    <w:rsid w:val="003B6886"/>
    <w:rsid w:val="003B6A29"/>
    <w:rsid w:val="003B6C15"/>
    <w:rsid w:val="003B7521"/>
    <w:rsid w:val="003B78BB"/>
    <w:rsid w:val="003B7AB3"/>
    <w:rsid w:val="003B7BDE"/>
    <w:rsid w:val="003B7DDB"/>
    <w:rsid w:val="003C0830"/>
    <w:rsid w:val="003C0D0D"/>
    <w:rsid w:val="003C0E78"/>
    <w:rsid w:val="003C0F2C"/>
    <w:rsid w:val="003C0FE7"/>
    <w:rsid w:val="003C1167"/>
    <w:rsid w:val="003C19B2"/>
    <w:rsid w:val="003C19C0"/>
    <w:rsid w:val="003C1CB4"/>
    <w:rsid w:val="003C1FA4"/>
    <w:rsid w:val="003C22E6"/>
    <w:rsid w:val="003C2807"/>
    <w:rsid w:val="003C2D94"/>
    <w:rsid w:val="003C353C"/>
    <w:rsid w:val="003C3747"/>
    <w:rsid w:val="003C44D3"/>
    <w:rsid w:val="003C4595"/>
    <w:rsid w:val="003C4AB4"/>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912"/>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54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4EA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7B"/>
    <w:rsid w:val="003F239E"/>
    <w:rsid w:val="003F23ED"/>
    <w:rsid w:val="003F24C1"/>
    <w:rsid w:val="003F2A19"/>
    <w:rsid w:val="003F2C8F"/>
    <w:rsid w:val="003F2EF2"/>
    <w:rsid w:val="003F2F59"/>
    <w:rsid w:val="003F2F76"/>
    <w:rsid w:val="003F37E1"/>
    <w:rsid w:val="003F388A"/>
    <w:rsid w:val="003F3B56"/>
    <w:rsid w:val="003F3C22"/>
    <w:rsid w:val="003F3E55"/>
    <w:rsid w:val="003F433F"/>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2A"/>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428"/>
    <w:rsid w:val="00405A94"/>
    <w:rsid w:val="00405D06"/>
    <w:rsid w:val="00405D28"/>
    <w:rsid w:val="00405D93"/>
    <w:rsid w:val="00405FC1"/>
    <w:rsid w:val="004061FD"/>
    <w:rsid w:val="004062E9"/>
    <w:rsid w:val="00406470"/>
    <w:rsid w:val="004066C1"/>
    <w:rsid w:val="004068BA"/>
    <w:rsid w:val="0040694E"/>
    <w:rsid w:val="00406F7F"/>
    <w:rsid w:val="004070F0"/>
    <w:rsid w:val="0040731E"/>
    <w:rsid w:val="00407860"/>
    <w:rsid w:val="0041058B"/>
    <w:rsid w:val="004109A3"/>
    <w:rsid w:val="004111C4"/>
    <w:rsid w:val="004111D3"/>
    <w:rsid w:val="004114D5"/>
    <w:rsid w:val="0041169A"/>
    <w:rsid w:val="0041199C"/>
    <w:rsid w:val="00411BD1"/>
    <w:rsid w:val="00411BF2"/>
    <w:rsid w:val="00411BF3"/>
    <w:rsid w:val="00411EFF"/>
    <w:rsid w:val="00411FC2"/>
    <w:rsid w:val="0041202B"/>
    <w:rsid w:val="004122FE"/>
    <w:rsid w:val="00412418"/>
    <w:rsid w:val="00412C5E"/>
    <w:rsid w:val="00412CEE"/>
    <w:rsid w:val="00412E27"/>
    <w:rsid w:val="004130B9"/>
    <w:rsid w:val="004135D2"/>
    <w:rsid w:val="004136DE"/>
    <w:rsid w:val="0041375B"/>
    <w:rsid w:val="00413833"/>
    <w:rsid w:val="00413BC3"/>
    <w:rsid w:val="00413CF0"/>
    <w:rsid w:val="0041408F"/>
    <w:rsid w:val="004141FD"/>
    <w:rsid w:val="004142FA"/>
    <w:rsid w:val="004143EC"/>
    <w:rsid w:val="0041491A"/>
    <w:rsid w:val="00414A93"/>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1DDC"/>
    <w:rsid w:val="00422499"/>
    <w:rsid w:val="0042276D"/>
    <w:rsid w:val="00422B00"/>
    <w:rsid w:val="00422C83"/>
    <w:rsid w:val="00422DB4"/>
    <w:rsid w:val="004235CF"/>
    <w:rsid w:val="00423BA1"/>
    <w:rsid w:val="00424947"/>
    <w:rsid w:val="00424AE8"/>
    <w:rsid w:val="00424F36"/>
    <w:rsid w:val="004251B0"/>
    <w:rsid w:val="004251FB"/>
    <w:rsid w:val="004252B1"/>
    <w:rsid w:val="004253E3"/>
    <w:rsid w:val="004254B6"/>
    <w:rsid w:val="00425A7B"/>
    <w:rsid w:val="00425AF4"/>
    <w:rsid w:val="00425BA4"/>
    <w:rsid w:val="00425E8B"/>
    <w:rsid w:val="00426755"/>
    <w:rsid w:val="00426884"/>
    <w:rsid w:val="0042696F"/>
    <w:rsid w:val="00426E11"/>
    <w:rsid w:val="00426FB2"/>
    <w:rsid w:val="0042768C"/>
    <w:rsid w:val="004279FE"/>
    <w:rsid w:val="00427DE7"/>
    <w:rsid w:val="00430303"/>
    <w:rsid w:val="004303BB"/>
    <w:rsid w:val="0043064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9C1"/>
    <w:rsid w:val="00442A9A"/>
    <w:rsid w:val="00442E03"/>
    <w:rsid w:val="00442F69"/>
    <w:rsid w:val="00443061"/>
    <w:rsid w:val="004432B8"/>
    <w:rsid w:val="0044370F"/>
    <w:rsid w:val="0044374E"/>
    <w:rsid w:val="004437B2"/>
    <w:rsid w:val="004437C6"/>
    <w:rsid w:val="004439D5"/>
    <w:rsid w:val="00443DD9"/>
    <w:rsid w:val="004441A9"/>
    <w:rsid w:val="004441E2"/>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7AE"/>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EA5"/>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C5F"/>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38A"/>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5A"/>
    <w:rsid w:val="00480982"/>
    <w:rsid w:val="00480D34"/>
    <w:rsid w:val="0048109E"/>
    <w:rsid w:val="00481157"/>
    <w:rsid w:val="00481200"/>
    <w:rsid w:val="004812AF"/>
    <w:rsid w:val="004813F2"/>
    <w:rsid w:val="0048148E"/>
    <w:rsid w:val="0048162F"/>
    <w:rsid w:val="004816C0"/>
    <w:rsid w:val="00481D5E"/>
    <w:rsid w:val="00481E26"/>
    <w:rsid w:val="004829E0"/>
    <w:rsid w:val="00482AFB"/>
    <w:rsid w:val="00482C78"/>
    <w:rsid w:val="0048323E"/>
    <w:rsid w:val="0048361C"/>
    <w:rsid w:val="0048378A"/>
    <w:rsid w:val="004837BA"/>
    <w:rsid w:val="004838E6"/>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C10"/>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8A0"/>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CE8"/>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6F4F"/>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AB"/>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0FD"/>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09"/>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4F2"/>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E17"/>
    <w:rsid w:val="00530F0C"/>
    <w:rsid w:val="00530F39"/>
    <w:rsid w:val="005311F1"/>
    <w:rsid w:val="00531A40"/>
    <w:rsid w:val="00531AEB"/>
    <w:rsid w:val="00531CDE"/>
    <w:rsid w:val="00532A07"/>
    <w:rsid w:val="00532E45"/>
    <w:rsid w:val="00532E77"/>
    <w:rsid w:val="00533428"/>
    <w:rsid w:val="005336A4"/>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516"/>
    <w:rsid w:val="00537721"/>
    <w:rsid w:val="005379EC"/>
    <w:rsid w:val="005401FB"/>
    <w:rsid w:val="00540CA8"/>
    <w:rsid w:val="0054101F"/>
    <w:rsid w:val="005411A8"/>
    <w:rsid w:val="005412AF"/>
    <w:rsid w:val="005423F6"/>
    <w:rsid w:val="005427BE"/>
    <w:rsid w:val="005427F9"/>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0F5"/>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EF5"/>
    <w:rsid w:val="00561FA7"/>
    <w:rsid w:val="005620A3"/>
    <w:rsid w:val="00562290"/>
    <w:rsid w:val="00562341"/>
    <w:rsid w:val="005625E8"/>
    <w:rsid w:val="00563129"/>
    <w:rsid w:val="00563581"/>
    <w:rsid w:val="0056378B"/>
    <w:rsid w:val="005638FB"/>
    <w:rsid w:val="00563A1C"/>
    <w:rsid w:val="00563B02"/>
    <w:rsid w:val="00563D0C"/>
    <w:rsid w:val="005647EA"/>
    <w:rsid w:val="0056481D"/>
    <w:rsid w:val="005649CF"/>
    <w:rsid w:val="00564BA2"/>
    <w:rsid w:val="0056556B"/>
    <w:rsid w:val="00565B03"/>
    <w:rsid w:val="00565BEF"/>
    <w:rsid w:val="00565C87"/>
    <w:rsid w:val="00565F86"/>
    <w:rsid w:val="00566100"/>
    <w:rsid w:val="00566733"/>
    <w:rsid w:val="00566B4A"/>
    <w:rsid w:val="00567455"/>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1A"/>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14"/>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E6E"/>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07"/>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2BFE"/>
    <w:rsid w:val="005C311C"/>
    <w:rsid w:val="005C32F1"/>
    <w:rsid w:val="005C34F6"/>
    <w:rsid w:val="005C3702"/>
    <w:rsid w:val="005C41DB"/>
    <w:rsid w:val="005C4220"/>
    <w:rsid w:val="005C4469"/>
    <w:rsid w:val="005C4718"/>
    <w:rsid w:val="005C47C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4D37"/>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964"/>
    <w:rsid w:val="005F0D49"/>
    <w:rsid w:val="005F0DB0"/>
    <w:rsid w:val="005F0E86"/>
    <w:rsid w:val="005F0EEB"/>
    <w:rsid w:val="005F1283"/>
    <w:rsid w:val="005F136E"/>
    <w:rsid w:val="005F15BA"/>
    <w:rsid w:val="005F17C5"/>
    <w:rsid w:val="005F1878"/>
    <w:rsid w:val="005F1960"/>
    <w:rsid w:val="005F298D"/>
    <w:rsid w:val="005F2A98"/>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333"/>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890"/>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30A"/>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82C"/>
    <w:rsid w:val="0063195D"/>
    <w:rsid w:val="00631B07"/>
    <w:rsid w:val="00631D92"/>
    <w:rsid w:val="00631FDD"/>
    <w:rsid w:val="0063246A"/>
    <w:rsid w:val="006325B1"/>
    <w:rsid w:val="00632A61"/>
    <w:rsid w:val="00632D3E"/>
    <w:rsid w:val="00632ECC"/>
    <w:rsid w:val="006331C2"/>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6E"/>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AD"/>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0A2"/>
    <w:rsid w:val="006575CA"/>
    <w:rsid w:val="00657950"/>
    <w:rsid w:val="00657C0F"/>
    <w:rsid w:val="00657EAF"/>
    <w:rsid w:val="006601E5"/>
    <w:rsid w:val="00660212"/>
    <w:rsid w:val="0066026F"/>
    <w:rsid w:val="0066030E"/>
    <w:rsid w:val="0066047D"/>
    <w:rsid w:val="00660813"/>
    <w:rsid w:val="0066082D"/>
    <w:rsid w:val="00660926"/>
    <w:rsid w:val="006609A9"/>
    <w:rsid w:val="00660E03"/>
    <w:rsid w:val="00661472"/>
    <w:rsid w:val="006614F3"/>
    <w:rsid w:val="006616E8"/>
    <w:rsid w:val="006617B8"/>
    <w:rsid w:val="00661809"/>
    <w:rsid w:val="006618A0"/>
    <w:rsid w:val="006618C2"/>
    <w:rsid w:val="0066192F"/>
    <w:rsid w:val="00661C5A"/>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1A37"/>
    <w:rsid w:val="006920ED"/>
    <w:rsid w:val="00693043"/>
    <w:rsid w:val="0069318D"/>
    <w:rsid w:val="0069401E"/>
    <w:rsid w:val="00694483"/>
    <w:rsid w:val="006946B8"/>
    <w:rsid w:val="00694906"/>
    <w:rsid w:val="00694C59"/>
    <w:rsid w:val="00694EE2"/>
    <w:rsid w:val="0069516B"/>
    <w:rsid w:val="0069589E"/>
    <w:rsid w:val="00695AEB"/>
    <w:rsid w:val="00695C7F"/>
    <w:rsid w:val="006964DA"/>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1B4"/>
    <w:rsid w:val="006A134B"/>
    <w:rsid w:val="006A1A04"/>
    <w:rsid w:val="006A1CCB"/>
    <w:rsid w:val="006A1FCA"/>
    <w:rsid w:val="006A21A1"/>
    <w:rsid w:val="006A23EF"/>
    <w:rsid w:val="006A2654"/>
    <w:rsid w:val="006A2A2D"/>
    <w:rsid w:val="006A2AC1"/>
    <w:rsid w:val="006A2BFC"/>
    <w:rsid w:val="006A2DDC"/>
    <w:rsid w:val="006A2F7E"/>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60A"/>
    <w:rsid w:val="006C670C"/>
    <w:rsid w:val="006C6899"/>
    <w:rsid w:val="006C68D4"/>
    <w:rsid w:val="006C698C"/>
    <w:rsid w:val="006C699B"/>
    <w:rsid w:val="006C726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17CC"/>
    <w:rsid w:val="006E206E"/>
    <w:rsid w:val="006E2397"/>
    <w:rsid w:val="006E2D38"/>
    <w:rsid w:val="006E3294"/>
    <w:rsid w:val="006E3325"/>
    <w:rsid w:val="006E3340"/>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6CDD"/>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BB"/>
    <w:rsid w:val="00712D8B"/>
    <w:rsid w:val="00713159"/>
    <w:rsid w:val="007131F6"/>
    <w:rsid w:val="00713312"/>
    <w:rsid w:val="00713766"/>
    <w:rsid w:val="007137DD"/>
    <w:rsid w:val="00713C21"/>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0DE4"/>
    <w:rsid w:val="00721026"/>
    <w:rsid w:val="0072147A"/>
    <w:rsid w:val="00721495"/>
    <w:rsid w:val="007216A3"/>
    <w:rsid w:val="0072188E"/>
    <w:rsid w:val="00722226"/>
    <w:rsid w:val="0072234B"/>
    <w:rsid w:val="00722776"/>
    <w:rsid w:val="00722832"/>
    <w:rsid w:val="007228C1"/>
    <w:rsid w:val="00722941"/>
    <w:rsid w:val="00722BB3"/>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6BC"/>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37FC3"/>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3ADA"/>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CA8"/>
    <w:rsid w:val="00756EC3"/>
    <w:rsid w:val="00757203"/>
    <w:rsid w:val="00757315"/>
    <w:rsid w:val="0075737B"/>
    <w:rsid w:val="00760166"/>
    <w:rsid w:val="0076029B"/>
    <w:rsid w:val="00760499"/>
    <w:rsid w:val="007607B9"/>
    <w:rsid w:val="00760A29"/>
    <w:rsid w:val="00760DDA"/>
    <w:rsid w:val="00761136"/>
    <w:rsid w:val="0076113D"/>
    <w:rsid w:val="00761282"/>
    <w:rsid w:val="00761297"/>
    <w:rsid w:val="007612AE"/>
    <w:rsid w:val="0076141E"/>
    <w:rsid w:val="007615A5"/>
    <w:rsid w:val="00761F15"/>
    <w:rsid w:val="0076254B"/>
    <w:rsid w:val="0076256F"/>
    <w:rsid w:val="007625A3"/>
    <w:rsid w:val="00762968"/>
    <w:rsid w:val="007633C7"/>
    <w:rsid w:val="0076366B"/>
    <w:rsid w:val="00763726"/>
    <w:rsid w:val="0076388F"/>
    <w:rsid w:val="00763FE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365"/>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CD0"/>
    <w:rsid w:val="00787FAC"/>
    <w:rsid w:val="0079036B"/>
    <w:rsid w:val="007903F1"/>
    <w:rsid w:val="00790536"/>
    <w:rsid w:val="00790804"/>
    <w:rsid w:val="007909C5"/>
    <w:rsid w:val="00790E4F"/>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23"/>
    <w:rsid w:val="007965CB"/>
    <w:rsid w:val="00796641"/>
    <w:rsid w:val="00796A83"/>
    <w:rsid w:val="00796C63"/>
    <w:rsid w:val="00796DBB"/>
    <w:rsid w:val="00796E0C"/>
    <w:rsid w:val="00796FF2"/>
    <w:rsid w:val="0079712A"/>
    <w:rsid w:val="0079766B"/>
    <w:rsid w:val="0079782F"/>
    <w:rsid w:val="007978D9"/>
    <w:rsid w:val="007979F3"/>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12"/>
    <w:rsid w:val="007A74F9"/>
    <w:rsid w:val="007A77F7"/>
    <w:rsid w:val="007A78A3"/>
    <w:rsid w:val="007A7960"/>
    <w:rsid w:val="007A7B5A"/>
    <w:rsid w:val="007B007F"/>
    <w:rsid w:val="007B012D"/>
    <w:rsid w:val="007B01B8"/>
    <w:rsid w:val="007B01C0"/>
    <w:rsid w:val="007B0D1D"/>
    <w:rsid w:val="007B0DAA"/>
    <w:rsid w:val="007B0E13"/>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75"/>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B7F50"/>
    <w:rsid w:val="007C019F"/>
    <w:rsid w:val="007C024E"/>
    <w:rsid w:val="007C07ED"/>
    <w:rsid w:val="007C0C89"/>
    <w:rsid w:val="007C117D"/>
    <w:rsid w:val="007C13DE"/>
    <w:rsid w:val="007C1ABE"/>
    <w:rsid w:val="007C20AC"/>
    <w:rsid w:val="007C2171"/>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DC1"/>
    <w:rsid w:val="007D2E49"/>
    <w:rsid w:val="007D3169"/>
    <w:rsid w:val="007D363C"/>
    <w:rsid w:val="007D3853"/>
    <w:rsid w:val="007D3B11"/>
    <w:rsid w:val="007D3E8D"/>
    <w:rsid w:val="007D3EE0"/>
    <w:rsid w:val="007D3FEE"/>
    <w:rsid w:val="007D4257"/>
    <w:rsid w:val="007D4391"/>
    <w:rsid w:val="007D4BBE"/>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0F13"/>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8F8"/>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0E7E"/>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DB"/>
    <w:rsid w:val="008217F3"/>
    <w:rsid w:val="00821AF8"/>
    <w:rsid w:val="00821C06"/>
    <w:rsid w:val="00822099"/>
    <w:rsid w:val="0082213D"/>
    <w:rsid w:val="00822A83"/>
    <w:rsid w:val="00822B55"/>
    <w:rsid w:val="00822E0A"/>
    <w:rsid w:val="0082301B"/>
    <w:rsid w:val="008234DB"/>
    <w:rsid w:val="00823C9C"/>
    <w:rsid w:val="00823E35"/>
    <w:rsid w:val="00824006"/>
    <w:rsid w:val="00824444"/>
    <w:rsid w:val="008245B4"/>
    <w:rsid w:val="008247CE"/>
    <w:rsid w:val="008249B2"/>
    <w:rsid w:val="00824C58"/>
    <w:rsid w:val="00824E17"/>
    <w:rsid w:val="008250FE"/>
    <w:rsid w:val="00825925"/>
    <w:rsid w:val="00825F24"/>
    <w:rsid w:val="00826043"/>
    <w:rsid w:val="008265B6"/>
    <w:rsid w:val="00826779"/>
    <w:rsid w:val="0082708A"/>
    <w:rsid w:val="00827395"/>
    <w:rsid w:val="008277C7"/>
    <w:rsid w:val="008300A6"/>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4FAE"/>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362"/>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0982"/>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0"/>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0E2"/>
    <w:rsid w:val="00871136"/>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430"/>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23C"/>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34D"/>
    <w:rsid w:val="008A1595"/>
    <w:rsid w:val="008A1996"/>
    <w:rsid w:val="008A1A86"/>
    <w:rsid w:val="008A1AA6"/>
    <w:rsid w:val="008A296D"/>
    <w:rsid w:val="008A2B8D"/>
    <w:rsid w:val="008A2CB2"/>
    <w:rsid w:val="008A2CF3"/>
    <w:rsid w:val="008A2D20"/>
    <w:rsid w:val="008A2E01"/>
    <w:rsid w:val="008A31D7"/>
    <w:rsid w:val="008A3219"/>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5AC2"/>
    <w:rsid w:val="008B62F8"/>
    <w:rsid w:val="008B6316"/>
    <w:rsid w:val="008B690C"/>
    <w:rsid w:val="008B6BCC"/>
    <w:rsid w:val="008B6CBA"/>
    <w:rsid w:val="008B6CE2"/>
    <w:rsid w:val="008B6FAD"/>
    <w:rsid w:val="008B755F"/>
    <w:rsid w:val="008B7875"/>
    <w:rsid w:val="008B78FF"/>
    <w:rsid w:val="008B7AAA"/>
    <w:rsid w:val="008B7AD7"/>
    <w:rsid w:val="008B7CAF"/>
    <w:rsid w:val="008B7E35"/>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17F"/>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AAA"/>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54"/>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D98"/>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8C9"/>
    <w:rsid w:val="00900A6F"/>
    <w:rsid w:val="00900B36"/>
    <w:rsid w:val="00900E49"/>
    <w:rsid w:val="00901113"/>
    <w:rsid w:val="00901190"/>
    <w:rsid w:val="00901628"/>
    <w:rsid w:val="0090173C"/>
    <w:rsid w:val="00901869"/>
    <w:rsid w:val="00901BD6"/>
    <w:rsid w:val="00901FB7"/>
    <w:rsid w:val="00902168"/>
    <w:rsid w:val="0090258A"/>
    <w:rsid w:val="0090266E"/>
    <w:rsid w:val="009026B9"/>
    <w:rsid w:val="00902777"/>
    <w:rsid w:val="009029B9"/>
    <w:rsid w:val="009036AC"/>
    <w:rsid w:val="00903A65"/>
    <w:rsid w:val="00904168"/>
    <w:rsid w:val="0090438C"/>
    <w:rsid w:val="00904463"/>
    <w:rsid w:val="0090455B"/>
    <w:rsid w:val="0090469A"/>
    <w:rsid w:val="0090486C"/>
    <w:rsid w:val="00904BC6"/>
    <w:rsid w:val="00904E90"/>
    <w:rsid w:val="009052A6"/>
    <w:rsid w:val="009054C7"/>
    <w:rsid w:val="0090561E"/>
    <w:rsid w:val="00905701"/>
    <w:rsid w:val="00905A13"/>
    <w:rsid w:val="00905E26"/>
    <w:rsid w:val="009064AF"/>
    <w:rsid w:val="009067F9"/>
    <w:rsid w:val="00906CAD"/>
    <w:rsid w:val="00906CF9"/>
    <w:rsid w:val="00906D37"/>
    <w:rsid w:val="00906F2B"/>
    <w:rsid w:val="009071A2"/>
    <w:rsid w:val="0090751F"/>
    <w:rsid w:val="00907BF1"/>
    <w:rsid w:val="00907C84"/>
    <w:rsid w:val="00907D46"/>
    <w:rsid w:val="00907F56"/>
    <w:rsid w:val="00910015"/>
    <w:rsid w:val="00910318"/>
    <w:rsid w:val="00910A13"/>
    <w:rsid w:val="0091132A"/>
    <w:rsid w:val="00911342"/>
    <w:rsid w:val="0091151D"/>
    <w:rsid w:val="00911E72"/>
    <w:rsid w:val="009120EC"/>
    <w:rsid w:val="00912137"/>
    <w:rsid w:val="00912417"/>
    <w:rsid w:val="00912622"/>
    <w:rsid w:val="00912A4B"/>
    <w:rsid w:val="00912F0C"/>
    <w:rsid w:val="0091317C"/>
    <w:rsid w:val="009135B8"/>
    <w:rsid w:val="00914655"/>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A00"/>
    <w:rsid w:val="00926DA8"/>
    <w:rsid w:val="00927254"/>
    <w:rsid w:val="009273BB"/>
    <w:rsid w:val="00927776"/>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50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6BB6"/>
    <w:rsid w:val="00946E11"/>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681"/>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3D9"/>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119"/>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E38"/>
    <w:rsid w:val="00976F3A"/>
    <w:rsid w:val="00976FBD"/>
    <w:rsid w:val="0097716C"/>
    <w:rsid w:val="0097747B"/>
    <w:rsid w:val="00977836"/>
    <w:rsid w:val="00977BC8"/>
    <w:rsid w:val="00977C8F"/>
    <w:rsid w:val="00977EE7"/>
    <w:rsid w:val="00977F4C"/>
    <w:rsid w:val="00977FB3"/>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735"/>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8DA"/>
    <w:rsid w:val="009B093D"/>
    <w:rsid w:val="009B0D71"/>
    <w:rsid w:val="009B0DBB"/>
    <w:rsid w:val="009B1031"/>
    <w:rsid w:val="009B1085"/>
    <w:rsid w:val="009B1268"/>
    <w:rsid w:val="009B1A0A"/>
    <w:rsid w:val="009B1A76"/>
    <w:rsid w:val="009B1B2A"/>
    <w:rsid w:val="009B1D26"/>
    <w:rsid w:val="009B1E37"/>
    <w:rsid w:val="009B2026"/>
    <w:rsid w:val="009B2199"/>
    <w:rsid w:val="009B2BA9"/>
    <w:rsid w:val="009B316A"/>
    <w:rsid w:val="009B343D"/>
    <w:rsid w:val="009B364F"/>
    <w:rsid w:val="009B4004"/>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606"/>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ACB"/>
    <w:rsid w:val="009C0BB9"/>
    <w:rsid w:val="009C0DCC"/>
    <w:rsid w:val="009C111F"/>
    <w:rsid w:val="009C1250"/>
    <w:rsid w:val="009C186A"/>
    <w:rsid w:val="009C18C7"/>
    <w:rsid w:val="009C1D8A"/>
    <w:rsid w:val="009C1DC7"/>
    <w:rsid w:val="009C221E"/>
    <w:rsid w:val="009C241F"/>
    <w:rsid w:val="009C269C"/>
    <w:rsid w:val="009C27BF"/>
    <w:rsid w:val="009C28F6"/>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1EC"/>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41F"/>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0C2"/>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0F8"/>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78F"/>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5EFA"/>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124"/>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CE3"/>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08A3"/>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6F7"/>
    <w:rsid w:val="00A43D6A"/>
    <w:rsid w:val="00A43E09"/>
    <w:rsid w:val="00A43EBA"/>
    <w:rsid w:val="00A447BD"/>
    <w:rsid w:val="00A451BD"/>
    <w:rsid w:val="00A45465"/>
    <w:rsid w:val="00A4555F"/>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57F36"/>
    <w:rsid w:val="00A60229"/>
    <w:rsid w:val="00A6050F"/>
    <w:rsid w:val="00A606AC"/>
    <w:rsid w:val="00A6086B"/>
    <w:rsid w:val="00A60BAB"/>
    <w:rsid w:val="00A60F11"/>
    <w:rsid w:val="00A60FEA"/>
    <w:rsid w:val="00A61529"/>
    <w:rsid w:val="00A61782"/>
    <w:rsid w:val="00A618C8"/>
    <w:rsid w:val="00A61C86"/>
    <w:rsid w:val="00A62035"/>
    <w:rsid w:val="00A621B6"/>
    <w:rsid w:val="00A625F0"/>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4A95"/>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AB1"/>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024"/>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D36"/>
    <w:rsid w:val="00A97F23"/>
    <w:rsid w:val="00AA0013"/>
    <w:rsid w:val="00AA05CF"/>
    <w:rsid w:val="00AA06E9"/>
    <w:rsid w:val="00AA098C"/>
    <w:rsid w:val="00AA0DA5"/>
    <w:rsid w:val="00AA0DB9"/>
    <w:rsid w:val="00AA112A"/>
    <w:rsid w:val="00AA1487"/>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37E"/>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AD7"/>
    <w:rsid w:val="00AB2B29"/>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BC5"/>
    <w:rsid w:val="00AD1E21"/>
    <w:rsid w:val="00AD21A8"/>
    <w:rsid w:val="00AD21A9"/>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1CF"/>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618"/>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C9"/>
    <w:rsid w:val="00B111D2"/>
    <w:rsid w:val="00B11242"/>
    <w:rsid w:val="00B112EC"/>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ED9"/>
    <w:rsid w:val="00B21F6E"/>
    <w:rsid w:val="00B22344"/>
    <w:rsid w:val="00B226F0"/>
    <w:rsid w:val="00B22BBB"/>
    <w:rsid w:val="00B22DC2"/>
    <w:rsid w:val="00B230F3"/>
    <w:rsid w:val="00B2318E"/>
    <w:rsid w:val="00B2334D"/>
    <w:rsid w:val="00B23372"/>
    <w:rsid w:val="00B236F5"/>
    <w:rsid w:val="00B23A43"/>
    <w:rsid w:val="00B23A7F"/>
    <w:rsid w:val="00B23EF8"/>
    <w:rsid w:val="00B23FCC"/>
    <w:rsid w:val="00B244F1"/>
    <w:rsid w:val="00B2453B"/>
    <w:rsid w:val="00B24CE5"/>
    <w:rsid w:val="00B24E64"/>
    <w:rsid w:val="00B2508F"/>
    <w:rsid w:val="00B252B4"/>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177"/>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404"/>
    <w:rsid w:val="00B44674"/>
    <w:rsid w:val="00B4498E"/>
    <w:rsid w:val="00B44A37"/>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155"/>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FB"/>
    <w:rsid w:val="00B66A46"/>
    <w:rsid w:val="00B66CD1"/>
    <w:rsid w:val="00B66F07"/>
    <w:rsid w:val="00B66F94"/>
    <w:rsid w:val="00B67371"/>
    <w:rsid w:val="00B67422"/>
    <w:rsid w:val="00B67973"/>
    <w:rsid w:val="00B67A63"/>
    <w:rsid w:val="00B67BB9"/>
    <w:rsid w:val="00B67C0E"/>
    <w:rsid w:val="00B7020A"/>
    <w:rsid w:val="00B703EB"/>
    <w:rsid w:val="00B706BD"/>
    <w:rsid w:val="00B70A9A"/>
    <w:rsid w:val="00B70D4E"/>
    <w:rsid w:val="00B712C2"/>
    <w:rsid w:val="00B717DC"/>
    <w:rsid w:val="00B71C94"/>
    <w:rsid w:val="00B71CFE"/>
    <w:rsid w:val="00B71F38"/>
    <w:rsid w:val="00B721D0"/>
    <w:rsid w:val="00B722E2"/>
    <w:rsid w:val="00B72916"/>
    <w:rsid w:val="00B72AF3"/>
    <w:rsid w:val="00B72DB1"/>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930"/>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D12"/>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3C3"/>
    <w:rsid w:val="00BB154C"/>
    <w:rsid w:val="00BB1580"/>
    <w:rsid w:val="00BB2255"/>
    <w:rsid w:val="00BB27B6"/>
    <w:rsid w:val="00BB2B07"/>
    <w:rsid w:val="00BB2C52"/>
    <w:rsid w:val="00BB2DC1"/>
    <w:rsid w:val="00BB2F24"/>
    <w:rsid w:val="00BB36D0"/>
    <w:rsid w:val="00BB3736"/>
    <w:rsid w:val="00BB378A"/>
    <w:rsid w:val="00BB3E4B"/>
    <w:rsid w:val="00BB3E6A"/>
    <w:rsid w:val="00BB4489"/>
    <w:rsid w:val="00BB4BCA"/>
    <w:rsid w:val="00BB4C32"/>
    <w:rsid w:val="00BB4CB1"/>
    <w:rsid w:val="00BB5170"/>
    <w:rsid w:val="00BB5195"/>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4BC"/>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33"/>
    <w:rsid w:val="00BC46DF"/>
    <w:rsid w:val="00BC48C5"/>
    <w:rsid w:val="00BC4E41"/>
    <w:rsid w:val="00BC5426"/>
    <w:rsid w:val="00BC54DB"/>
    <w:rsid w:val="00BC5701"/>
    <w:rsid w:val="00BC5B20"/>
    <w:rsid w:val="00BC5C55"/>
    <w:rsid w:val="00BC5D52"/>
    <w:rsid w:val="00BC5DB9"/>
    <w:rsid w:val="00BC5F1A"/>
    <w:rsid w:val="00BC5F84"/>
    <w:rsid w:val="00BC6162"/>
    <w:rsid w:val="00BC6369"/>
    <w:rsid w:val="00BC6BEE"/>
    <w:rsid w:val="00BC6F61"/>
    <w:rsid w:val="00BC7B45"/>
    <w:rsid w:val="00BC7CA3"/>
    <w:rsid w:val="00BD00E3"/>
    <w:rsid w:val="00BD042C"/>
    <w:rsid w:val="00BD04F5"/>
    <w:rsid w:val="00BD0677"/>
    <w:rsid w:val="00BD0794"/>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740"/>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128"/>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0CC"/>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68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904"/>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5D76"/>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083"/>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04D"/>
    <w:rsid w:val="00C511E5"/>
    <w:rsid w:val="00C51488"/>
    <w:rsid w:val="00C51925"/>
    <w:rsid w:val="00C519D2"/>
    <w:rsid w:val="00C519FB"/>
    <w:rsid w:val="00C51ADE"/>
    <w:rsid w:val="00C51BCF"/>
    <w:rsid w:val="00C51C7A"/>
    <w:rsid w:val="00C51D60"/>
    <w:rsid w:val="00C51E4F"/>
    <w:rsid w:val="00C51E86"/>
    <w:rsid w:val="00C51EDB"/>
    <w:rsid w:val="00C522AC"/>
    <w:rsid w:val="00C52333"/>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8B7"/>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01D"/>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B3E"/>
    <w:rsid w:val="00C82FA4"/>
    <w:rsid w:val="00C82FF9"/>
    <w:rsid w:val="00C83B8E"/>
    <w:rsid w:val="00C83D87"/>
    <w:rsid w:val="00C83DB0"/>
    <w:rsid w:val="00C83DB7"/>
    <w:rsid w:val="00C83FBC"/>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6FA2"/>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5FC7"/>
    <w:rsid w:val="00CB6041"/>
    <w:rsid w:val="00CB62EC"/>
    <w:rsid w:val="00CB69A8"/>
    <w:rsid w:val="00CB6EF3"/>
    <w:rsid w:val="00CB776A"/>
    <w:rsid w:val="00CB79F6"/>
    <w:rsid w:val="00CB7B87"/>
    <w:rsid w:val="00CC0302"/>
    <w:rsid w:val="00CC0351"/>
    <w:rsid w:val="00CC0851"/>
    <w:rsid w:val="00CC0B2A"/>
    <w:rsid w:val="00CC0D98"/>
    <w:rsid w:val="00CC0DC9"/>
    <w:rsid w:val="00CC0E0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6E9D"/>
    <w:rsid w:val="00CC70F4"/>
    <w:rsid w:val="00CC7C34"/>
    <w:rsid w:val="00CD0365"/>
    <w:rsid w:val="00CD05C8"/>
    <w:rsid w:val="00CD0A6C"/>
    <w:rsid w:val="00CD0F80"/>
    <w:rsid w:val="00CD1349"/>
    <w:rsid w:val="00CD1B1B"/>
    <w:rsid w:val="00CD2016"/>
    <w:rsid w:val="00CD21A8"/>
    <w:rsid w:val="00CD2282"/>
    <w:rsid w:val="00CD2357"/>
    <w:rsid w:val="00CD23A7"/>
    <w:rsid w:val="00CD244F"/>
    <w:rsid w:val="00CD256A"/>
    <w:rsid w:val="00CD2BD4"/>
    <w:rsid w:val="00CD2DBF"/>
    <w:rsid w:val="00CD31DA"/>
    <w:rsid w:val="00CD352E"/>
    <w:rsid w:val="00CD37C2"/>
    <w:rsid w:val="00CD3860"/>
    <w:rsid w:val="00CD3A2A"/>
    <w:rsid w:val="00CD3B6F"/>
    <w:rsid w:val="00CD4088"/>
    <w:rsid w:val="00CD42CB"/>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DB5"/>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689"/>
    <w:rsid w:val="00CF2DC1"/>
    <w:rsid w:val="00CF3524"/>
    <w:rsid w:val="00CF3636"/>
    <w:rsid w:val="00CF3679"/>
    <w:rsid w:val="00CF3C91"/>
    <w:rsid w:val="00CF3DF7"/>
    <w:rsid w:val="00CF3E0F"/>
    <w:rsid w:val="00CF3E5D"/>
    <w:rsid w:val="00CF3F00"/>
    <w:rsid w:val="00CF3F1F"/>
    <w:rsid w:val="00CF4213"/>
    <w:rsid w:val="00CF4775"/>
    <w:rsid w:val="00CF4B41"/>
    <w:rsid w:val="00CF4B9D"/>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557"/>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187"/>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AC1"/>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227"/>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26C"/>
    <w:rsid w:val="00D454CF"/>
    <w:rsid w:val="00D45D56"/>
    <w:rsid w:val="00D45DA7"/>
    <w:rsid w:val="00D46E3A"/>
    <w:rsid w:val="00D47282"/>
    <w:rsid w:val="00D474A4"/>
    <w:rsid w:val="00D474B9"/>
    <w:rsid w:val="00D47759"/>
    <w:rsid w:val="00D4775B"/>
    <w:rsid w:val="00D4798E"/>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88"/>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2B1"/>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D36"/>
    <w:rsid w:val="00D66F12"/>
    <w:rsid w:val="00D67070"/>
    <w:rsid w:val="00D6716C"/>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AF7"/>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0CC5"/>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563"/>
    <w:rsid w:val="00DA57DF"/>
    <w:rsid w:val="00DA5FBE"/>
    <w:rsid w:val="00DA68FA"/>
    <w:rsid w:val="00DA6B07"/>
    <w:rsid w:val="00DA6DD2"/>
    <w:rsid w:val="00DA6EF3"/>
    <w:rsid w:val="00DA7491"/>
    <w:rsid w:val="00DA78FC"/>
    <w:rsid w:val="00DA7BC8"/>
    <w:rsid w:val="00DA7DA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9D7"/>
    <w:rsid w:val="00DC1A45"/>
    <w:rsid w:val="00DC1B21"/>
    <w:rsid w:val="00DC1D30"/>
    <w:rsid w:val="00DC1F93"/>
    <w:rsid w:val="00DC265F"/>
    <w:rsid w:val="00DC2A83"/>
    <w:rsid w:val="00DC2AD8"/>
    <w:rsid w:val="00DC2B6B"/>
    <w:rsid w:val="00DC2C26"/>
    <w:rsid w:val="00DC2FC4"/>
    <w:rsid w:val="00DC3513"/>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4E6"/>
    <w:rsid w:val="00DD06E6"/>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5F68"/>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E16"/>
    <w:rsid w:val="00DE1F1A"/>
    <w:rsid w:val="00DE1F5D"/>
    <w:rsid w:val="00DE2331"/>
    <w:rsid w:val="00DE247B"/>
    <w:rsid w:val="00DE24FA"/>
    <w:rsid w:val="00DE2A23"/>
    <w:rsid w:val="00DE2B36"/>
    <w:rsid w:val="00DE2B5E"/>
    <w:rsid w:val="00DE2B91"/>
    <w:rsid w:val="00DE3240"/>
    <w:rsid w:val="00DE3304"/>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869"/>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41"/>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D6E"/>
    <w:rsid w:val="00E24F21"/>
    <w:rsid w:val="00E24FEB"/>
    <w:rsid w:val="00E250D0"/>
    <w:rsid w:val="00E2521D"/>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C53"/>
    <w:rsid w:val="00E43D62"/>
    <w:rsid w:val="00E4471E"/>
    <w:rsid w:val="00E447F5"/>
    <w:rsid w:val="00E449C8"/>
    <w:rsid w:val="00E44A26"/>
    <w:rsid w:val="00E44AA8"/>
    <w:rsid w:val="00E44C20"/>
    <w:rsid w:val="00E44C78"/>
    <w:rsid w:val="00E45266"/>
    <w:rsid w:val="00E45452"/>
    <w:rsid w:val="00E459EC"/>
    <w:rsid w:val="00E45CAC"/>
    <w:rsid w:val="00E45E6C"/>
    <w:rsid w:val="00E46145"/>
    <w:rsid w:val="00E461B1"/>
    <w:rsid w:val="00E4630A"/>
    <w:rsid w:val="00E46471"/>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C8D"/>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48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19DB"/>
    <w:rsid w:val="00E720D4"/>
    <w:rsid w:val="00E720FD"/>
    <w:rsid w:val="00E7214F"/>
    <w:rsid w:val="00E72173"/>
    <w:rsid w:val="00E7230B"/>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5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37D"/>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C83"/>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1D6"/>
    <w:rsid w:val="00EA42BD"/>
    <w:rsid w:val="00EA4A17"/>
    <w:rsid w:val="00EA4B90"/>
    <w:rsid w:val="00EA4BD3"/>
    <w:rsid w:val="00EA4FE8"/>
    <w:rsid w:val="00EA53D8"/>
    <w:rsid w:val="00EA54E5"/>
    <w:rsid w:val="00EA5C44"/>
    <w:rsid w:val="00EA5E52"/>
    <w:rsid w:val="00EA62B8"/>
    <w:rsid w:val="00EA6633"/>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6E8D"/>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D24"/>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4F5E"/>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1DA"/>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3F5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83A"/>
    <w:rsid w:val="00EF0CDF"/>
    <w:rsid w:val="00EF0F6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B12"/>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2A"/>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1CE"/>
    <w:rsid w:val="00F05280"/>
    <w:rsid w:val="00F05917"/>
    <w:rsid w:val="00F05955"/>
    <w:rsid w:val="00F059B2"/>
    <w:rsid w:val="00F05E6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82F"/>
    <w:rsid w:val="00F164D5"/>
    <w:rsid w:val="00F167CC"/>
    <w:rsid w:val="00F16915"/>
    <w:rsid w:val="00F16C03"/>
    <w:rsid w:val="00F16C96"/>
    <w:rsid w:val="00F16E49"/>
    <w:rsid w:val="00F17517"/>
    <w:rsid w:val="00F175BC"/>
    <w:rsid w:val="00F176A1"/>
    <w:rsid w:val="00F17847"/>
    <w:rsid w:val="00F1790B"/>
    <w:rsid w:val="00F1794D"/>
    <w:rsid w:val="00F17A71"/>
    <w:rsid w:val="00F17B97"/>
    <w:rsid w:val="00F20076"/>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552"/>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1FC2"/>
    <w:rsid w:val="00F32B5C"/>
    <w:rsid w:val="00F32E74"/>
    <w:rsid w:val="00F32ECE"/>
    <w:rsid w:val="00F330FF"/>
    <w:rsid w:val="00F336A5"/>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7BF"/>
    <w:rsid w:val="00F3694E"/>
    <w:rsid w:val="00F36CBF"/>
    <w:rsid w:val="00F36D99"/>
    <w:rsid w:val="00F36DF2"/>
    <w:rsid w:val="00F36EA3"/>
    <w:rsid w:val="00F36ED9"/>
    <w:rsid w:val="00F371AA"/>
    <w:rsid w:val="00F37582"/>
    <w:rsid w:val="00F37CE4"/>
    <w:rsid w:val="00F40005"/>
    <w:rsid w:val="00F403EC"/>
    <w:rsid w:val="00F40495"/>
    <w:rsid w:val="00F4083C"/>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A61"/>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D4C"/>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4BE5"/>
    <w:rsid w:val="00F55750"/>
    <w:rsid w:val="00F55C57"/>
    <w:rsid w:val="00F55CB3"/>
    <w:rsid w:val="00F55D54"/>
    <w:rsid w:val="00F55E13"/>
    <w:rsid w:val="00F56047"/>
    <w:rsid w:val="00F56420"/>
    <w:rsid w:val="00F56694"/>
    <w:rsid w:val="00F5694F"/>
    <w:rsid w:val="00F57287"/>
    <w:rsid w:val="00F57B54"/>
    <w:rsid w:val="00F57F4E"/>
    <w:rsid w:val="00F60243"/>
    <w:rsid w:val="00F60306"/>
    <w:rsid w:val="00F603C5"/>
    <w:rsid w:val="00F60924"/>
    <w:rsid w:val="00F60F6B"/>
    <w:rsid w:val="00F60FD7"/>
    <w:rsid w:val="00F61012"/>
    <w:rsid w:val="00F61048"/>
    <w:rsid w:val="00F6115E"/>
    <w:rsid w:val="00F6138B"/>
    <w:rsid w:val="00F61423"/>
    <w:rsid w:val="00F61A46"/>
    <w:rsid w:val="00F61CB7"/>
    <w:rsid w:val="00F61DC7"/>
    <w:rsid w:val="00F61F7D"/>
    <w:rsid w:val="00F61F93"/>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0A"/>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9EA"/>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0"/>
    <w:rsid w:val="00F93698"/>
    <w:rsid w:val="00F937A1"/>
    <w:rsid w:val="00F9387B"/>
    <w:rsid w:val="00F9393F"/>
    <w:rsid w:val="00F93A36"/>
    <w:rsid w:val="00F94187"/>
    <w:rsid w:val="00F94247"/>
    <w:rsid w:val="00F942CF"/>
    <w:rsid w:val="00F94867"/>
    <w:rsid w:val="00F9515B"/>
    <w:rsid w:val="00F9515E"/>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D33"/>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207"/>
    <w:rsid w:val="00FB2415"/>
    <w:rsid w:val="00FB259D"/>
    <w:rsid w:val="00FB27E8"/>
    <w:rsid w:val="00FB2B74"/>
    <w:rsid w:val="00FB2CEA"/>
    <w:rsid w:val="00FB2D43"/>
    <w:rsid w:val="00FB2DB1"/>
    <w:rsid w:val="00FB2E63"/>
    <w:rsid w:val="00FB3170"/>
    <w:rsid w:val="00FB34D2"/>
    <w:rsid w:val="00FB4038"/>
    <w:rsid w:val="00FB43E3"/>
    <w:rsid w:val="00FB453E"/>
    <w:rsid w:val="00FB459A"/>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B73"/>
    <w:rsid w:val="00FC0E18"/>
    <w:rsid w:val="00FC0F87"/>
    <w:rsid w:val="00FC1202"/>
    <w:rsid w:val="00FC1579"/>
    <w:rsid w:val="00FC15BD"/>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8B8"/>
    <w:rsid w:val="00FC5BE5"/>
    <w:rsid w:val="00FC5CAA"/>
    <w:rsid w:val="00FC6263"/>
    <w:rsid w:val="00FC6359"/>
    <w:rsid w:val="00FC64F5"/>
    <w:rsid w:val="00FC6889"/>
    <w:rsid w:val="00FC69ED"/>
    <w:rsid w:val="00FC6F02"/>
    <w:rsid w:val="00FC6FCD"/>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1FEE"/>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510"/>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72D21AC-BF71-4A51-8842-142974B2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character" w:customStyle="1" w:styleId="0MaintextChar">
    <w:name w:val="0 Main text Char"/>
    <w:link w:val="0Maintext"/>
    <w:qFormat/>
    <w:locked/>
    <w:rsid w:val="0057671A"/>
    <w:rPr>
      <w:lang w:val="en-GB"/>
    </w:rPr>
  </w:style>
  <w:style w:type="paragraph" w:customStyle="1" w:styleId="0Maintext">
    <w:name w:val="0 Main text"/>
    <w:basedOn w:val="Normal"/>
    <w:link w:val="0MaintextChar"/>
    <w:qFormat/>
    <w:rsid w:val="0057671A"/>
    <w:pPr>
      <w:spacing w:after="0"/>
      <w:jc w:val="both"/>
    </w:pPr>
    <w:rPr>
      <w:lang w:val="en-GB" w:eastAsia="ko-KR"/>
    </w:rPr>
  </w:style>
  <w:style w:type="paragraph" w:customStyle="1" w:styleId="Bulletedo1">
    <w:name w:val="Bulleted o 1"/>
    <w:basedOn w:val="Normal"/>
    <w:qFormat/>
    <w:rsid w:val="00EA62B8"/>
    <w:pPr>
      <w:numPr>
        <w:numId w:val="52"/>
      </w:numPr>
      <w:overflowPunct w:val="0"/>
      <w:autoSpaceDE w:val="0"/>
      <w:autoSpaceDN w:val="0"/>
      <w:adjustRightInd w:val="0"/>
      <w:spacing w:line="259" w:lineRule="auto"/>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75148">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166869794">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5745216">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1.vsd"/><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jp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jpg"/><Relationship Id="rId28" Type="http://schemas.openxmlformats.org/officeDocument/2006/relationships/image" Target="media/image12.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yperlink" Target="file:///C:\Users\e.farag\AppData\Local\Docs\R1-220769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0F71BE-C8FB-47A0-8326-27C3E15D7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34</Pages>
  <Words>12202</Words>
  <Characters>69553</Characters>
  <Application>Microsoft Office Word</Application>
  <DocSecurity>0</DocSecurity>
  <Lines>579</Lines>
  <Paragraphs>163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11</cp:revision>
  <cp:lastPrinted>2010-03-24T01:20:00Z</cp:lastPrinted>
  <dcterms:created xsi:type="dcterms:W3CDTF">2022-11-10T02:06:00Z</dcterms:created>
  <dcterms:modified xsi:type="dcterms:W3CDTF">2022-11-17T07:17:00Z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